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2FDC" w14:textId="7940B891" w:rsidR="00982192" w:rsidRPr="007D6C9E" w:rsidRDefault="00982192" w:rsidP="00982192">
      <w:pPr>
        <w:spacing w:after="0" w:line="240" w:lineRule="auto"/>
        <w:ind w:left="5103"/>
        <w:jc w:val="right"/>
        <w:rPr>
          <w:rFonts w:ascii="Times New Roman" w:hAnsi="Times New Roman"/>
          <w:b/>
          <w:bCs/>
          <w:lang w:val="uk"/>
        </w:rPr>
      </w:pPr>
      <w:r w:rsidRPr="007D6C9E">
        <w:rPr>
          <w:rFonts w:ascii="Times New Roman" w:hAnsi="Times New Roman"/>
          <w:b/>
          <w:bCs/>
        </w:rPr>
        <w:t xml:space="preserve">Додаток до </w:t>
      </w:r>
      <w:r w:rsidRPr="007D6C9E">
        <w:rPr>
          <w:rFonts w:ascii="Times New Roman" w:hAnsi="Times New Roman"/>
          <w:b/>
          <w:bCs/>
          <w:lang w:val="uk"/>
        </w:rPr>
        <w:t>Повідомлення</w:t>
      </w:r>
    </w:p>
    <w:p w14:paraId="6A0E4215" w14:textId="77777777" w:rsidR="00982192" w:rsidRPr="007D6C9E" w:rsidRDefault="00982192" w:rsidP="00982192">
      <w:pPr>
        <w:spacing w:after="0" w:line="240" w:lineRule="auto"/>
        <w:jc w:val="both"/>
        <w:rPr>
          <w:rFonts w:ascii="Times New Roman" w:hAnsi="Times New Roman"/>
          <w:b/>
          <w:bCs/>
          <w:lang w:val="u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F16C1" w14:paraId="76C05BB7" w14:textId="77777777" w:rsidTr="00177F10">
        <w:trPr>
          <w:trHeight w:val="1612"/>
        </w:trPr>
        <w:tc>
          <w:tcPr>
            <w:tcW w:w="4814" w:type="dxa"/>
          </w:tcPr>
          <w:p w14:paraId="0EAFA4B6" w14:textId="2E8A5701" w:rsidR="007F16C1" w:rsidRDefault="007F16C1" w:rsidP="007F16C1">
            <w:pPr>
              <w:spacing w:after="0" w:line="240" w:lineRule="auto"/>
              <w:jc w:val="right"/>
              <w:rPr>
                <w:rFonts w:ascii="Times New Roman" w:hAnsi="Times New Roman"/>
                <w:lang w:val="uk"/>
              </w:rPr>
            </w:pPr>
          </w:p>
        </w:tc>
        <w:tc>
          <w:tcPr>
            <w:tcW w:w="4815" w:type="dxa"/>
          </w:tcPr>
          <w:p w14:paraId="406F5A24" w14:textId="77777777" w:rsidR="007F16C1" w:rsidRDefault="006A5A3C" w:rsidP="006A5A3C">
            <w:pPr>
              <w:spacing w:after="0" w:line="240" w:lineRule="auto"/>
              <w:rPr>
                <w:rFonts w:ascii="Times New Roman" w:hAnsi="Times New Roman"/>
                <w:lang w:val="uk"/>
              </w:rPr>
            </w:pPr>
            <w:r w:rsidRPr="008A3615">
              <w:rPr>
                <w:rFonts w:ascii="Times New Roman" w:hAnsi="Times New Roman"/>
                <w:lang w:val="uk"/>
              </w:rPr>
              <w:t>ТОВ «</w:t>
            </w:r>
            <w:proofErr w:type="spellStart"/>
            <w:r w:rsidRPr="008A3615">
              <w:rPr>
                <w:rFonts w:ascii="Times New Roman" w:hAnsi="Times New Roman"/>
                <w:lang w:val="uk"/>
              </w:rPr>
              <w:t>Серв'є</w:t>
            </w:r>
            <w:proofErr w:type="spellEnd"/>
            <w:r w:rsidRPr="008A3615">
              <w:rPr>
                <w:rFonts w:ascii="Times New Roman" w:hAnsi="Times New Roman"/>
                <w:lang w:val="uk"/>
              </w:rPr>
              <w:t xml:space="preserve"> Україна»</w:t>
            </w:r>
          </w:p>
          <w:p w14:paraId="225DCB85" w14:textId="04B05C73" w:rsidR="003A04EE" w:rsidRDefault="003A04EE" w:rsidP="003A04EE">
            <w:pPr>
              <w:spacing w:after="0" w:line="240" w:lineRule="auto"/>
              <w:rPr>
                <w:rFonts w:ascii="Times New Roman" w:hAnsi="Times New Roman"/>
                <w:lang w:val="uk"/>
              </w:rPr>
            </w:pPr>
            <w:r w:rsidRPr="003A04EE">
              <w:rPr>
                <w:rFonts w:ascii="Times New Roman" w:hAnsi="Times New Roman"/>
                <w:lang w:val="uk"/>
              </w:rPr>
              <w:t>Код ЄРДПОУ 33643340</w:t>
            </w:r>
          </w:p>
          <w:p w14:paraId="7EDAC76A" w14:textId="77777777" w:rsidR="006A5A3C" w:rsidRDefault="006A5A3C" w:rsidP="006A5A3C">
            <w:pPr>
              <w:spacing w:after="0" w:line="240" w:lineRule="auto"/>
              <w:rPr>
                <w:rFonts w:ascii="Times New Roman" w:hAnsi="Times New Roman"/>
                <w:lang w:val="uk"/>
              </w:rPr>
            </w:pPr>
            <w:r w:rsidRPr="006A5A3C">
              <w:rPr>
                <w:rFonts w:ascii="Times New Roman" w:hAnsi="Times New Roman"/>
                <w:lang w:val="uk"/>
              </w:rPr>
              <w:t xml:space="preserve">Україна, 04070, Київ, вул. </w:t>
            </w:r>
            <w:proofErr w:type="spellStart"/>
            <w:r w:rsidRPr="006A5A3C">
              <w:rPr>
                <w:rFonts w:ascii="Times New Roman" w:hAnsi="Times New Roman"/>
                <w:lang w:val="uk"/>
              </w:rPr>
              <w:t>Набережно-Хрещатицька</w:t>
            </w:r>
            <w:proofErr w:type="spellEnd"/>
            <w:r w:rsidRPr="006A5A3C">
              <w:rPr>
                <w:rFonts w:ascii="Times New Roman" w:hAnsi="Times New Roman"/>
                <w:lang w:val="uk"/>
              </w:rPr>
              <w:t>, 41, 2-ий та 3-ій поверхи</w:t>
            </w:r>
          </w:p>
          <w:p w14:paraId="034E87E7" w14:textId="2F6E9C27" w:rsidR="006A5A3C" w:rsidRDefault="003E68BA" w:rsidP="006A5A3C">
            <w:pPr>
              <w:spacing w:after="0" w:line="240" w:lineRule="auto"/>
              <w:rPr>
                <w:rFonts w:ascii="Times New Roman" w:hAnsi="Times New Roman"/>
                <w:lang w:val="uk"/>
              </w:rPr>
            </w:pPr>
            <w:hyperlink r:id="rId8" w:history="1">
              <w:r w:rsidR="00840F03">
                <w:rPr>
                  <w:rStyle w:val="a3"/>
                </w:rPr>
                <w:t>onco.distribution.ua@servier.com</w:t>
              </w:r>
            </w:hyperlink>
          </w:p>
        </w:tc>
      </w:tr>
      <w:tr w:rsidR="007F16C1" w14:paraId="3920980C" w14:textId="77777777" w:rsidTr="00177F10">
        <w:trPr>
          <w:trHeight w:val="1407"/>
        </w:trPr>
        <w:tc>
          <w:tcPr>
            <w:tcW w:w="4814" w:type="dxa"/>
          </w:tcPr>
          <w:p w14:paraId="4C8B8187" w14:textId="0D03CEE4" w:rsidR="007F16C1" w:rsidRDefault="007F16C1" w:rsidP="007F16C1">
            <w:pPr>
              <w:spacing w:after="0" w:line="240" w:lineRule="auto"/>
              <w:jc w:val="right"/>
              <w:rPr>
                <w:rFonts w:ascii="Times New Roman" w:hAnsi="Times New Roman"/>
                <w:lang w:val="uk"/>
              </w:rPr>
            </w:pPr>
            <w:r>
              <w:rPr>
                <w:rFonts w:ascii="Times New Roman" w:hAnsi="Times New Roman"/>
                <w:lang w:val="uk"/>
              </w:rPr>
              <w:t>Від:</w:t>
            </w:r>
          </w:p>
        </w:tc>
        <w:tc>
          <w:tcPr>
            <w:tcW w:w="4815" w:type="dxa"/>
          </w:tcPr>
          <w:p w14:paraId="5113F8FC" w14:textId="77777777" w:rsidR="007F16C1" w:rsidRDefault="003A04EE" w:rsidP="003A04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r w:rsidRPr="00177F10">
              <w:rPr>
                <w:rFonts w:ascii="Times New Roman" w:hAnsi="Times New Roman"/>
                <w:highlight w:val="yellow"/>
              </w:rPr>
              <w:t>Назва</w:t>
            </w:r>
            <w:r>
              <w:rPr>
                <w:rFonts w:ascii="Times New Roman" w:hAnsi="Times New Roman"/>
                <w:lang w:val="en-US"/>
              </w:rPr>
              <w:t>]</w:t>
            </w:r>
          </w:p>
          <w:p w14:paraId="6E958283" w14:textId="48FA6B0B" w:rsidR="00177F10" w:rsidRDefault="00177F10" w:rsidP="003A04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r w:rsidRPr="00177F10">
              <w:rPr>
                <w:rFonts w:ascii="Times New Roman" w:hAnsi="Times New Roman"/>
                <w:highlight w:val="yellow"/>
                <w:lang w:val="uk"/>
              </w:rPr>
              <w:t>Код ЄРДПОУ</w:t>
            </w:r>
            <w:r>
              <w:rPr>
                <w:rFonts w:ascii="Times New Roman" w:hAnsi="Times New Roman"/>
                <w:lang w:val="en-US"/>
              </w:rPr>
              <w:t>]</w:t>
            </w:r>
          </w:p>
          <w:p w14:paraId="1EF5072A" w14:textId="1CC0C557" w:rsidR="003A04EE" w:rsidRPr="003A04EE" w:rsidRDefault="003A04EE" w:rsidP="003A04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r w:rsidRPr="00177F10">
              <w:rPr>
                <w:rFonts w:ascii="Times New Roman" w:hAnsi="Times New Roman"/>
                <w:highlight w:val="yellow"/>
              </w:rPr>
              <w:t>Адреса</w:t>
            </w:r>
            <w:r>
              <w:rPr>
                <w:rFonts w:ascii="Times New Roman" w:hAnsi="Times New Roman"/>
                <w:lang w:val="en-US"/>
              </w:rPr>
              <w:t>]</w:t>
            </w:r>
          </w:p>
        </w:tc>
      </w:tr>
    </w:tbl>
    <w:p w14:paraId="4DFF4C3D" w14:textId="4A45D8B3" w:rsidR="00982192" w:rsidRPr="00F1452C" w:rsidRDefault="00982192" w:rsidP="00982192">
      <w:pPr>
        <w:spacing w:after="0" w:line="240" w:lineRule="auto"/>
        <w:jc w:val="center"/>
        <w:rPr>
          <w:rFonts w:ascii="Times New Roman" w:hAnsi="Times New Roman"/>
          <w:b/>
          <w:bCs/>
          <w:lang w:val="uk"/>
        </w:rPr>
      </w:pPr>
      <w:r w:rsidRPr="00F1452C">
        <w:rPr>
          <w:rFonts w:ascii="Times New Roman" w:hAnsi="Times New Roman"/>
          <w:b/>
          <w:bCs/>
          <w:lang w:val="uk"/>
        </w:rPr>
        <w:t>Лист-запит</w:t>
      </w:r>
    </w:p>
    <w:p w14:paraId="7D341F1B" w14:textId="77777777" w:rsidR="00982192" w:rsidRPr="007D6C9E" w:rsidRDefault="00982192" w:rsidP="0098219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14:paraId="1A4C680F" w14:textId="5E8F836F" w:rsidR="000174A1" w:rsidRDefault="00040D28" w:rsidP="0058138B">
      <w:pPr>
        <w:spacing w:line="240" w:lineRule="auto"/>
        <w:ind w:firstLine="720"/>
        <w:jc w:val="both"/>
        <w:rPr>
          <w:rFonts w:ascii="Times New Roman" w:hAnsi="Times New Roman"/>
          <w:lang w:val="uk"/>
        </w:rPr>
      </w:pPr>
      <w:r>
        <w:rPr>
          <w:rFonts w:ascii="Times New Roman" w:hAnsi="Times New Roman"/>
          <w:lang w:val="uk"/>
        </w:rPr>
        <w:t xml:space="preserve">Цим Листом компанія </w:t>
      </w:r>
      <w:r w:rsidRPr="000174A1">
        <w:rPr>
          <w:rFonts w:ascii="Times New Roman" w:hAnsi="Times New Roman"/>
        </w:rPr>
        <w:t>[</w:t>
      </w:r>
      <w:r w:rsidRPr="00177F10">
        <w:rPr>
          <w:rFonts w:ascii="Times New Roman" w:hAnsi="Times New Roman"/>
          <w:highlight w:val="yellow"/>
        </w:rPr>
        <w:t>Назва</w:t>
      </w:r>
      <w:r w:rsidRPr="000174A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</w:t>
      </w:r>
      <w:r w:rsidR="0038386F">
        <w:rPr>
          <w:rFonts w:ascii="Times New Roman" w:hAnsi="Times New Roman"/>
        </w:rPr>
        <w:t xml:space="preserve">звертається до </w:t>
      </w:r>
      <w:r w:rsidR="0038386F" w:rsidRPr="008A3615">
        <w:rPr>
          <w:rFonts w:ascii="Times New Roman" w:hAnsi="Times New Roman"/>
          <w:lang w:val="uk"/>
        </w:rPr>
        <w:t>ТОВ «</w:t>
      </w:r>
      <w:proofErr w:type="spellStart"/>
      <w:r w:rsidR="0038386F" w:rsidRPr="008A3615">
        <w:rPr>
          <w:rFonts w:ascii="Times New Roman" w:hAnsi="Times New Roman"/>
          <w:lang w:val="uk"/>
        </w:rPr>
        <w:t>Серв'є</w:t>
      </w:r>
      <w:proofErr w:type="spellEnd"/>
      <w:r w:rsidR="0038386F" w:rsidRPr="008A3615">
        <w:rPr>
          <w:rFonts w:ascii="Times New Roman" w:hAnsi="Times New Roman"/>
          <w:lang w:val="uk"/>
        </w:rPr>
        <w:t xml:space="preserve"> Україна»</w:t>
      </w:r>
      <w:r w:rsidR="0038386F">
        <w:rPr>
          <w:rFonts w:ascii="Times New Roman" w:hAnsi="Times New Roman"/>
          <w:lang w:val="uk"/>
        </w:rPr>
        <w:t xml:space="preserve"> </w:t>
      </w:r>
      <w:r w:rsidR="00976EC0">
        <w:rPr>
          <w:rFonts w:ascii="Times New Roman" w:hAnsi="Times New Roman"/>
          <w:lang w:val="uk"/>
        </w:rPr>
        <w:t>у зв'язку з оголошенням</w:t>
      </w:r>
      <w:r w:rsidR="000C0AC0">
        <w:rPr>
          <w:rFonts w:ascii="Times New Roman" w:hAnsi="Times New Roman"/>
          <w:lang w:val="uk"/>
        </w:rPr>
        <w:t xml:space="preserve">, </w:t>
      </w:r>
      <w:r w:rsidR="00976EC0">
        <w:rPr>
          <w:rFonts w:ascii="Times New Roman" w:hAnsi="Times New Roman"/>
          <w:lang w:val="uk"/>
        </w:rPr>
        <w:t xml:space="preserve">розміщеним на Вашому </w:t>
      </w:r>
      <w:r w:rsidR="000C0AC0">
        <w:rPr>
          <w:rFonts w:ascii="Times New Roman" w:hAnsi="Times New Roman"/>
          <w:lang w:val="uk"/>
        </w:rPr>
        <w:t>веб-сайті</w:t>
      </w:r>
      <w:r w:rsidR="00976EC0">
        <w:rPr>
          <w:rFonts w:ascii="Times New Roman" w:hAnsi="Times New Roman"/>
          <w:lang w:val="uk"/>
        </w:rPr>
        <w:t xml:space="preserve"> </w:t>
      </w:r>
      <w:r w:rsidR="000174A1">
        <w:rPr>
          <w:rFonts w:ascii="Times New Roman" w:hAnsi="Times New Roman"/>
          <w:lang w:val="uk"/>
        </w:rPr>
        <w:t xml:space="preserve">щодо </w:t>
      </w:r>
      <w:r w:rsidR="000174A1" w:rsidRPr="00544AEA">
        <w:rPr>
          <w:rFonts w:ascii="Times New Roman" w:hAnsi="Times New Roman"/>
          <w:lang w:val="uk"/>
        </w:rPr>
        <w:t xml:space="preserve">можливості участі в </w:t>
      </w:r>
      <w:proofErr w:type="spellStart"/>
      <w:r w:rsidR="000174A1" w:rsidRPr="00544AEA">
        <w:rPr>
          <w:rFonts w:ascii="Times New Roman" w:hAnsi="Times New Roman"/>
          <w:lang w:val="uk"/>
        </w:rPr>
        <w:t>пацієнт</w:t>
      </w:r>
      <w:r w:rsidR="000174A1">
        <w:rPr>
          <w:rFonts w:ascii="Times New Roman" w:hAnsi="Times New Roman"/>
          <w:lang w:val="uk"/>
        </w:rPr>
        <w:t>о</w:t>
      </w:r>
      <w:r w:rsidR="000174A1" w:rsidRPr="00544AEA">
        <w:rPr>
          <w:rFonts w:ascii="Times New Roman" w:hAnsi="Times New Roman"/>
          <w:lang w:val="uk"/>
        </w:rPr>
        <w:t>орієнтованій</w:t>
      </w:r>
      <w:proofErr w:type="spellEnd"/>
      <w:r w:rsidR="000174A1" w:rsidRPr="00544AEA">
        <w:rPr>
          <w:rFonts w:ascii="Times New Roman" w:hAnsi="Times New Roman"/>
          <w:lang w:val="uk"/>
        </w:rPr>
        <w:t xml:space="preserve"> Ініціативі, що має на меті забезпечити безперебійне постачання </w:t>
      </w:r>
      <w:proofErr w:type="spellStart"/>
      <w:r w:rsidR="000174A1" w:rsidRPr="00544AEA">
        <w:rPr>
          <w:rFonts w:ascii="Times New Roman" w:hAnsi="Times New Roman"/>
          <w:lang w:val="uk"/>
        </w:rPr>
        <w:t>онкопрепаратів</w:t>
      </w:r>
      <w:proofErr w:type="spellEnd"/>
      <w:r w:rsidR="000174A1" w:rsidRPr="00544AEA">
        <w:rPr>
          <w:rFonts w:ascii="Times New Roman" w:hAnsi="Times New Roman"/>
          <w:lang w:val="uk"/>
        </w:rPr>
        <w:t xml:space="preserve"> компанії «</w:t>
      </w:r>
      <w:proofErr w:type="spellStart"/>
      <w:r w:rsidR="000174A1" w:rsidRPr="00544AEA">
        <w:rPr>
          <w:rFonts w:ascii="Times New Roman" w:hAnsi="Times New Roman"/>
          <w:lang w:val="uk"/>
        </w:rPr>
        <w:t>Серв'є</w:t>
      </w:r>
      <w:proofErr w:type="spellEnd"/>
      <w:r w:rsidR="000174A1" w:rsidRPr="00544AEA">
        <w:rPr>
          <w:rFonts w:ascii="Times New Roman" w:hAnsi="Times New Roman"/>
          <w:lang w:val="uk"/>
        </w:rPr>
        <w:t>» пацієнтам в Україні через аптечні заклади</w:t>
      </w:r>
      <w:r w:rsidR="00B60540">
        <w:rPr>
          <w:rFonts w:ascii="Times New Roman" w:hAnsi="Times New Roman"/>
          <w:lang w:val="uk"/>
        </w:rPr>
        <w:t>.</w:t>
      </w:r>
    </w:p>
    <w:p w14:paraId="56E0D01E" w14:textId="1B409758" w:rsidR="00040D28" w:rsidRDefault="00932B83" w:rsidP="002D4F2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"/>
        </w:rPr>
        <w:t>Ознайомившись з</w:t>
      </w:r>
      <w:r w:rsidR="00773458">
        <w:rPr>
          <w:rFonts w:ascii="Times New Roman" w:hAnsi="Times New Roman"/>
          <w:lang w:val="uk"/>
        </w:rPr>
        <w:t xml:space="preserve"> наведеними </w:t>
      </w:r>
      <w:r w:rsidR="00377CBD">
        <w:rPr>
          <w:rFonts w:ascii="Times New Roman" w:hAnsi="Times New Roman"/>
          <w:lang w:val="uk"/>
        </w:rPr>
        <w:t>правилами</w:t>
      </w:r>
      <w:r w:rsidR="00773458">
        <w:rPr>
          <w:rFonts w:ascii="Times New Roman" w:hAnsi="Times New Roman"/>
          <w:lang w:val="uk"/>
        </w:rPr>
        <w:t xml:space="preserve">, </w:t>
      </w:r>
      <w:r w:rsidR="00D025DC">
        <w:rPr>
          <w:rFonts w:ascii="Times New Roman" w:hAnsi="Times New Roman"/>
          <w:lang w:val="uk"/>
        </w:rPr>
        <w:t xml:space="preserve">компанія </w:t>
      </w:r>
      <w:r w:rsidR="00D025DC" w:rsidRPr="000174A1">
        <w:rPr>
          <w:rFonts w:ascii="Times New Roman" w:hAnsi="Times New Roman"/>
        </w:rPr>
        <w:t>[</w:t>
      </w:r>
      <w:r w:rsidR="00D025DC" w:rsidRPr="00177F10">
        <w:rPr>
          <w:rFonts w:ascii="Times New Roman" w:hAnsi="Times New Roman"/>
          <w:highlight w:val="yellow"/>
        </w:rPr>
        <w:t>Назва</w:t>
      </w:r>
      <w:r w:rsidR="00D025DC" w:rsidRPr="000174A1">
        <w:rPr>
          <w:rFonts w:ascii="Times New Roman" w:hAnsi="Times New Roman"/>
        </w:rPr>
        <w:t>]</w:t>
      </w:r>
      <w:r w:rsidR="00D025DC">
        <w:rPr>
          <w:rFonts w:ascii="Times New Roman" w:hAnsi="Times New Roman"/>
        </w:rPr>
        <w:t xml:space="preserve"> </w:t>
      </w:r>
      <w:r w:rsidR="00040D28">
        <w:rPr>
          <w:rFonts w:ascii="Times New Roman" w:hAnsi="Times New Roman"/>
        </w:rPr>
        <w:t xml:space="preserve">висловлює свою зацікавленість </w:t>
      </w:r>
      <w:r w:rsidR="0038386F">
        <w:rPr>
          <w:rFonts w:ascii="Times New Roman" w:hAnsi="Times New Roman"/>
        </w:rPr>
        <w:t>в участі</w:t>
      </w:r>
      <w:r w:rsidR="00D025DC">
        <w:rPr>
          <w:rFonts w:ascii="Times New Roman" w:hAnsi="Times New Roman"/>
        </w:rPr>
        <w:t xml:space="preserve"> в Ініціативі</w:t>
      </w:r>
      <w:r w:rsidR="008B066D">
        <w:rPr>
          <w:rFonts w:ascii="Times New Roman" w:hAnsi="Times New Roman"/>
        </w:rPr>
        <w:t xml:space="preserve"> та </w:t>
      </w:r>
      <w:r w:rsidR="003E4E48">
        <w:rPr>
          <w:rFonts w:ascii="Times New Roman" w:hAnsi="Times New Roman"/>
        </w:rPr>
        <w:t xml:space="preserve">направляє </w:t>
      </w:r>
      <w:r w:rsidR="00BC25CE">
        <w:rPr>
          <w:rFonts w:ascii="Times New Roman" w:hAnsi="Times New Roman"/>
        </w:rPr>
        <w:t xml:space="preserve">цей запит </w:t>
      </w:r>
      <w:r w:rsidR="00377CBD">
        <w:rPr>
          <w:rFonts w:ascii="Times New Roman" w:hAnsi="Times New Roman"/>
        </w:rPr>
        <w:t>і</w:t>
      </w:r>
      <w:r w:rsidR="002D4F2F">
        <w:rPr>
          <w:rFonts w:ascii="Times New Roman" w:hAnsi="Times New Roman"/>
        </w:rPr>
        <w:t xml:space="preserve"> пакет документів</w:t>
      </w:r>
      <w:r w:rsidR="00682071" w:rsidRPr="00682071">
        <w:rPr>
          <w:rFonts w:ascii="Times New Roman" w:hAnsi="Times New Roman"/>
          <w:lang w:val="uk"/>
        </w:rPr>
        <w:t xml:space="preserve"> </w:t>
      </w:r>
      <w:r w:rsidR="00682071">
        <w:rPr>
          <w:rFonts w:ascii="Times New Roman" w:hAnsi="Times New Roman"/>
        </w:rPr>
        <w:t>для</w:t>
      </w:r>
      <w:r w:rsidR="002D4F2F">
        <w:rPr>
          <w:rFonts w:ascii="Times New Roman" w:hAnsi="Times New Roman"/>
        </w:rPr>
        <w:t xml:space="preserve"> підтвердж</w:t>
      </w:r>
      <w:r w:rsidR="00682071">
        <w:rPr>
          <w:rFonts w:ascii="Times New Roman" w:hAnsi="Times New Roman"/>
        </w:rPr>
        <w:t>ення</w:t>
      </w:r>
      <w:r w:rsidR="002D4F2F">
        <w:rPr>
          <w:rFonts w:ascii="Times New Roman" w:hAnsi="Times New Roman"/>
        </w:rPr>
        <w:t xml:space="preserve"> </w:t>
      </w:r>
      <w:r w:rsidR="00AF460A">
        <w:rPr>
          <w:rFonts w:ascii="Times New Roman" w:hAnsi="Times New Roman"/>
        </w:rPr>
        <w:t>наш</w:t>
      </w:r>
      <w:r w:rsidR="00682071">
        <w:rPr>
          <w:rFonts w:ascii="Times New Roman" w:hAnsi="Times New Roman"/>
        </w:rPr>
        <w:t>ої</w:t>
      </w:r>
      <w:r w:rsidR="00AF460A">
        <w:rPr>
          <w:rFonts w:ascii="Times New Roman" w:hAnsi="Times New Roman"/>
        </w:rPr>
        <w:t xml:space="preserve"> відповідн</w:t>
      </w:r>
      <w:r w:rsidR="00682071">
        <w:rPr>
          <w:rFonts w:ascii="Times New Roman" w:hAnsi="Times New Roman"/>
        </w:rPr>
        <w:t xml:space="preserve">ості </w:t>
      </w:r>
      <w:r w:rsidR="00CA0562">
        <w:rPr>
          <w:rFonts w:ascii="Times New Roman" w:hAnsi="Times New Roman"/>
        </w:rPr>
        <w:t xml:space="preserve">критеріям </w:t>
      </w:r>
      <w:r w:rsidR="007B7D8C">
        <w:rPr>
          <w:rFonts w:ascii="Times New Roman" w:hAnsi="Times New Roman"/>
        </w:rPr>
        <w:t xml:space="preserve">для </w:t>
      </w:r>
      <w:r w:rsidR="00FC5599" w:rsidRPr="007D6C9E">
        <w:rPr>
          <w:rFonts w:ascii="Times New Roman" w:hAnsi="Times New Roman"/>
          <w:lang w:val="uk"/>
        </w:rPr>
        <w:t>учас</w:t>
      </w:r>
      <w:r w:rsidR="007B7D8C">
        <w:rPr>
          <w:rFonts w:ascii="Times New Roman" w:hAnsi="Times New Roman"/>
          <w:lang w:val="uk"/>
        </w:rPr>
        <w:t>ників</w:t>
      </w:r>
      <w:r w:rsidR="00CA0562">
        <w:rPr>
          <w:rFonts w:ascii="Times New Roman" w:hAnsi="Times New Roman"/>
        </w:rPr>
        <w:t>.</w:t>
      </w:r>
    </w:p>
    <w:p w14:paraId="740C1039" w14:textId="77777777" w:rsidR="0058138B" w:rsidRDefault="0058138B" w:rsidP="002D4F2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5682522" w14:textId="0584B581" w:rsidR="0058138B" w:rsidRDefault="000625CB" w:rsidP="002D4F2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"/>
        </w:rPr>
        <w:t xml:space="preserve">Компанія </w:t>
      </w:r>
      <w:r w:rsidRPr="000174A1">
        <w:rPr>
          <w:rFonts w:ascii="Times New Roman" w:hAnsi="Times New Roman"/>
        </w:rPr>
        <w:t>[</w:t>
      </w:r>
      <w:r w:rsidRPr="00177F10">
        <w:rPr>
          <w:rFonts w:ascii="Times New Roman" w:hAnsi="Times New Roman"/>
          <w:highlight w:val="yellow"/>
        </w:rPr>
        <w:t>Назва</w:t>
      </w:r>
      <w:r w:rsidRPr="000174A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</w:t>
      </w:r>
      <w:r w:rsidR="0058138B">
        <w:rPr>
          <w:rFonts w:ascii="Times New Roman" w:hAnsi="Times New Roman"/>
          <w:lang w:val="uk"/>
        </w:rPr>
        <w:t xml:space="preserve">підтверджує точність та правдивість </w:t>
      </w:r>
      <w:r w:rsidR="0058138B" w:rsidRPr="00CC75C8">
        <w:rPr>
          <w:rFonts w:ascii="Times New Roman" w:hAnsi="Times New Roman"/>
        </w:rPr>
        <w:t>інформації, що надана в цьому Листі</w:t>
      </w:r>
      <w:r w:rsidR="00D4761D">
        <w:rPr>
          <w:rFonts w:ascii="Times New Roman" w:hAnsi="Times New Roman"/>
        </w:rPr>
        <w:t>, а також</w:t>
      </w:r>
      <w:r w:rsidR="0058138B" w:rsidRPr="00CC75C8">
        <w:rPr>
          <w:rFonts w:ascii="Times New Roman" w:hAnsi="Times New Roman"/>
        </w:rPr>
        <w:t xml:space="preserve"> </w:t>
      </w:r>
      <w:r w:rsidR="00747A15" w:rsidRPr="00CC75C8">
        <w:rPr>
          <w:rFonts w:ascii="Times New Roman" w:hAnsi="Times New Roman"/>
        </w:rPr>
        <w:t xml:space="preserve">засвідчує свою </w:t>
      </w:r>
      <w:r w:rsidR="00CC75C8" w:rsidRPr="00CC75C8">
        <w:rPr>
          <w:rFonts w:ascii="Times New Roman" w:hAnsi="Times New Roman"/>
        </w:rPr>
        <w:t xml:space="preserve">обізнаність і </w:t>
      </w:r>
      <w:r w:rsidR="00747A15" w:rsidRPr="00CC75C8">
        <w:rPr>
          <w:rFonts w:ascii="Times New Roman" w:hAnsi="Times New Roman"/>
        </w:rPr>
        <w:t xml:space="preserve">згоду з </w:t>
      </w:r>
      <w:r w:rsidR="00BA7DD0" w:rsidRPr="00CC75C8">
        <w:rPr>
          <w:rFonts w:ascii="Times New Roman" w:hAnsi="Times New Roman"/>
        </w:rPr>
        <w:t>правилами</w:t>
      </w:r>
      <w:r w:rsidR="00747A15" w:rsidRPr="00CC75C8">
        <w:rPr>
          <w:rFonts w:ascii="Times New Roman" w:hAnsi="Times New Roman"/>
        </w:rPr>
        <w:t xml:space="preserve"> </w:t>
      </w:r>
      <w:r w:rsidR="00CC75C8" w:rsidRPr="00CC75C8">
        <w:rPr>
          <w:rFonts w:ascii="Times New Roman" w:hAnsi="Times New Roman"/>
        </w:rPr>
        <w:t xml:space="preserve">та </w:t>
      </w:r>
      <w:r w:rsidR="00124C87" w:rsidRPr="00CC75C8">
        <w:rPr>
          <w:rFonts w:ascii="Times New Roman" w:hAnsi="Times New Roman"/>
        </w:rPr>
        <w:t>умовами Ініціативи.</w:t>
      </w:r>
    </w:p>
    <w:p w14:paraId="74B9A680" w14:textId="77777777" w:rsidR="0077725A" w:rsidRDefault="0077725A" w:rsidP="002D4F2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39A3ED3" w14:textId="126F334F" w:rsidR="00982192" w:rsidRPr="00033FA9" w:rsidRDefault="00F22C23" w:rsidP="009A7C83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</w:t>
      </w:r>
      <w:r w:rsidR="00B131DA" w:rsidRPr="00033FA9">
        <w:rPr>
          <w:rFonts w:ascii="Times New Roman" w:hAnsi="Times New Roman"/>
        </w:rPr>
        <w:t xml:space="preserve">ідомості </w:t>
      </w:r>
      <w:r w:rsidR="00B131DA" w:rsidRPr="00033FA9">
        <w:rPr>
          <w:rFonts w:ascii="Times New Roman" w:eastAsia="Times New Roman" w:hAnsi="Times New Roman" w:cs="Times New Roman"/>
        </w:rPr>
        <w:t xml:space="preserve">про аптечну мережу, що </w:t>
      </w:r>
      <w:r w:rsidR="00B131DA" w:rsidRPr="00033FA9">
        <w:rPr>
          <w:rFonts w:ascii="Times New Roman" w:hAnsi="Times New Roman"/>
          <w:lang w:val="uk"/>
        </w:rPr>
        <w:t>зацікавлена в участі в Ініціативі</w:t>
      </w:r>
      <w:r w:rsidR="00982192" w:rsidRPr="00033FA9">
        <w:rPr>
          <w:rFonts w:ascii="Times New Roman" w:eastAsia="Times New Roman" w:hAnsi="Times New Roman" w:cs="Times New Roman"/>
        </w:rPr>
        <w:t>:</w:t>
      </w:r>
    </w:p>
    <w:p w14:paraId="5F6913C5" w14:textId="77777777" w:rsidR="00982192" w:rsidRPr="007D6C9E" w:rsidRDefault="00982192" w:rsidP="0098219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6529"/>
      </w:tblGrid>
      <w:tr w:rsidR="00982192" w:rsidRPr="007D6C9E" w14:paraId="0C8F9DA6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5D2854B7" w14:textId="55B38970" w:rsidR="00982192" w:rsidRPr="007D6C9E" w:rsidRDefault="007D6C9E" w:rsidP="007D6C9E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 w:rsidRPr="007D6C9E">
              <w:rPr>
                <w:rFonts w:ascii="Times New Roman" w:eastAsia="Times New Roman" w:hAnsi="Times New Roman" w:cs="Times New Roman"/>
              </w:rPr>
              <w:t>Повне найменування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6F46DCC0" w14:textId="63AC6E6B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6C9E" w:rsidRPr="007D6C9E" w14:paraId="3913C0CB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55454ACB" w14:textId="66FC30FA" w:rsidR="007D6C9E" w:rsidRPr="007D6C9E" w:rsidRDefault="007D6C9E" w:rsidP="007D6C9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F14D8A">
              <w:rPr>
                <w:rFonts w:ascii="Times New Roman" w:hAnsi="Times New Roman"/>
              </w:rPr>
              <w:t>ЄДРПОУ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E53348C" w14:textId="77777777" w:rsidR="007D6C9E" w:rsidRPr="007D6C9E" w:rsidRDefault="007D6C9E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92" w:rsidRPr="007D6C9E" w14:paraId="467F85A5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58A5116" w14:textId="54668034" w:rsidR="00982192" w:rsidRPr="007D6C9E" w:rsidRDefault="007D6C9E" w:rsidP="007D6C9E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Юридична адреса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6556E90" w14:textId="5BD62608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92" w:rsidRPr="007D6C9E" w14:paraId="3BDA86C8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536E42F" w14:textId="35D7A18C" w:rsidR="00982192" w:rsidRPr="007D6C9E" w:rsidRDefault="007D6C9E" w:rsidP="007D6C9E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Фактична адреса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45DC9F5D" w14:textId="417DEB74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6C9E" w:rsidRPr="007D6C9E" w14:paraId="09B50518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78159718" w14:textId="784197F6" w:rsidR="007D6C9E" w:rsidRPr="007D6C9E" w:rsidRDefault="007D6C9E" w:rsidP="007D6C9E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  <w:r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34719C8" w14:textId="77777777" w:rsidR="007D6C9E" w:rsidRPr="007D6C9E" w:rsidRDefault="007D6C9E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92" w:rsidRPr="007D6C9E" w14:paraId="108A8CF6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009131E1" w14:textId="4DC8FC88" w:rsidR="00982192" w:rsidRPr="007D6C9E" w:rsidRDefault="007D6C9E" w:rsidP="007D6C9E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D333524" w14:textId="209258EB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92" w:rsidRPr="007D6C9E" w14:paraId="75761FBD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E4E6101" w14:textId="2BDE62E1" w:rsidR="00982192" w:rsidRPr="007D6C9E" w:rsidRDefault="007D6C9E" w:rsidP="007D6C9E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 w:rsidRPr="007D6C9E">
              <w:rPr>
                <w:rFonts w:ascii="Times New Roman" w:eastAsia="Times New Roman" w:hAnsi="Times New Roman" w:cs="Times New Roman"/>
              </w:rPr>
              <w:t>ПІБ контактної особи, посада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0FEC4094" w14:textId="296A03F8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92" w:rsidRPr="007D6C9E" w14:paraId="779DCD7E" w14:textId="77777777" w:rsidTr="007D6C9E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4FAC9BC8" w14:textId="36A1F9E3" w:rsidR="00982192" w:rsidRPr="007D6C9E" w:rsidRDefault="007D6C9E" w:rsidP="007D6C9E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 та електронна адреса </w:t>
            </w:r>
            <w:r w:rsidRPr="007D6C9E">
              <w:rPr>
                <w:rFonts w:ascii="Times New Roman" w:eastAsia="Times New Roman" w:hAnsi="Times New Roman" w:cs="Times New Roman"/>
              </w:rPr>
              <w:t>контактної особи</w:t>
            </w:r>
            <w:r w:rsidR="00982192"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2BE126E4" w14:textId="6326F757" w:rsidR="00982192" w:rsidRPr="007D6C9E" w:rsidRDefault="00982192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BE164B7" w14:textId="77777777" w:rsidR="00982192" w:rsidRPr="007D6C9E" w:rsidRDefault="00982192" w:rsidP="00982192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</w:p>
    <w:p w14:paraId="2607572F" w14:textId="4D3ED150" w:rsidR="00B131DA" w:rsidRPr="00033FA9" w:rsidRDefault="00F22C23" w:rsidP="009A7C83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</w:t>
      </w:r>
      <w:r w:rsidR="00B131DA" w:rsidRPr="00033FA9">
        <w:rPr>
          <w:rFonts w:ascii="Times New Roman" w:eastAsia="Times New Roman" w:hAnsi="Times New Roman" w:cs="Times New Roman"/>
        </w:rPr>
        <w:t>нформаці</w:t>
      </w:r>
      <w:r>
        <w:rPr>
          <w:rFonts w:ascii="Times New Roman" w:eastAsia="Times New Roman" w:hAnsi="Times New Roman" w:cs="Times New Roman"/>
        </w:rPr>
        <w:t>я</w:t>
      </w:r>
      <w:r w:rsidR="00B131DA" w:rsidRPr="00033FA9">
        <w:rPr>
          <w:rFonts w:ascii="Times New Roman" w:eastAsia="Times New Roman" w:hAnsi="Times New Roman" w:cs="Times New Roman"/>
        </w:rPr>
        <w:t xml:space="preserve"> </w:t>
      </w:r>
      <w:r w:rsidR="00B131DA" w:rsidRPr="00033FA9">
        <w:rPr>
          <w:rFonts w:ascii="Times New Roman" w:hAnsi="Times New Roman"/>
          <w:lang w:val="uk"/>
        </w:rPr>
        <w:t xml:space="preserve">щодо </w:t>
      </w:r>
      <w:r w:rsidR="009A7C83" w:rsidRPr="00033FA9">
        <w:rPr>
          <w:rFonts w:ascii="Times New Roman" w:hAnsi="Times New Roman"/>
          <w:lang w:val="uk"/>
        </w:rPr>
        <w:t xml:space="preserve">корпоративних </w:t>
      </w:r>
      <w:r w:rsidR="00B131DA" w:rsidRPr="00033FA9">
        <w:rPr>
          <w:rFonts w:ascii="Times New Roman" w:hAnsi="Times New Roman"/>
          <w:lang w:val="uk"/>
        </w:rPr>
        <w:t xml:space="preserve">відносин з усіма </w:t>
      </w:r>
      <w:r w:rsidR="00B131DA" w:rsidRPr="00033FA9">
        <w:rPr>
          <w:rFonts w:ascii="Times New Roman" w:hAnsi="Times New Roman"/>
        </w:rPr>
        <w:t>аптеками аптечної мережі</w:t>
      </w:r>
      <w:r w:rsidR="00B131DA" w:rsidRPr="00033FA9">
        <w:t xml:space="preserve"> </w:t>
      </w:r>
      <w:r w:rsidR="00B131DA" w:rsidRPr="00033FA9">
        <w:rPr>
          <w:rFonts w:ascii="Times New Roman" w:hAnsi="Times New Roman"/>
        </w:rPr>
        <w:t xml:space="preserve">та </w:t>
      </w:r>
      <w:r>
        <w:rPr>
          <w:rFonts w:ascii="Times New Roman" w:hAnsi="Times New Roman"/>
        </w:rPr>
        <w:t>відомості</w:t>
      </w:r>
      <w:r w:rsidR="00B131DA" w:rsidRPr="00033FA9">
        <w:rPr>
          <w:rFonts w:ascii="Times New Roman" w:hAnsi="Times New Roman"/>
        </w:rPr>
        <w:t xml:space="preserve"> щодо кожного з таких суб’єктів:</w:t>
      </w:r>
    </w:p>
    <w:p w14:paraId="562728E6" w14:textId="65B437C9" w:rsidR="00B131DA" w:rsidRDefault="00B131DA" w:rsidP="00B131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</w:rPr>
      </w:pPr>
      <w:r w:rsidRPr="007D6C9E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F5237" w14:textId="77777777" w:rsidR="00B131DA" w:rsidRDefault="00B131DA" w:rsidP="00B131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5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6529"/>
      </w:tblGrid>
      <w:tr w:rsidR="00B131DA" w:rsidRPr="007D6C9E" w14:paraId="0769212B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7389C9A" w14:textId="77777777" w:rsidR="00B131DA" w:rsidRPr="007D6C9E" w:rsidRDefault="00B131DA" w:rsidP="00A75F6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 w:rsidRPr="007D6C9E">
              <w:rPr>
                <w:rFonts w:ascii="Times New Roman" w:eastAsia="Times New Roman" w:hAnsi="Times New Roman" w:cs="Times New Roman"/>
              </w:rPr>
              <w:lastRenderedPageBreak/>
              <w:t>Повне найменування: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01DC9C69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1DA" w:rsidRPr="007D6C9E" w14:paraId="485D48FF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72A2ADD" w14:textId="77777777" w:rsidR="00B131DA" w:rsidRPr="007D6C9E" w:rsidRDefault="00B131DA" w:rsidP="00A75F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F14D8A">
              <w:rPr>
                <w:rFonts w:ascii="Times New Roman" w:hAnsi="Times New Roman"/>
              </w:rPr>
              <w:t>ЄДРПОУ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7BB529E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1DA" w:rsidRPr="007D6C9E" w14:paraId="0DF4037E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3DC6310F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Юридична адреса</w:t>
            </w:r>
            <w:r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754DECB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1DA" w:rsidRPr="007D6C9E" w14:paraId="5944C9FE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536A20F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Фактична адреса</w:t>
            </w:r>
            <w:r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BF3F682" w14:textId="77777777" w:rsidR="00B131DA" w:rsidRPr="007D6C9E" w:rsidRDefault="00B131DA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D61FB" w14:textId="77777777" w:rsidR="00B131DA" w:rsidRDefault="00B131DA" w:rsidP="00B131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A4B2377" w14:textId="3E8D7E4D" w:rsidR="009A7C83" w:rsidRPr="00033FA9" w:rsidRDefault="00314B32" w:rsidP="009A7C83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</w:t>
      </w:r>
      <w:r w:rsidRPr="00033FA9">
        <w:rPr>
          <w:rFonts w:ascii="Times New Roman" w:eastAsia="Times New Roman" w:hAnsi="Times New Roman" w:cs="Times New Roman"/>
        </w:rPr>
        <w:t>нформаці</w:t>
      </w:r>
      <w:r>
        <w:rPr>
          <w:rFonts w:ascii="Times New Roman" w:eastAsia="Times New Roman" w:hAnsi="Times New Roman" w:cs="Times New Roman"/>
        </w:rPr>
        <w:t>я</w:t>
      </w:r>
      <w:r w:rsidRPr="00033FA9">
        <w:rPr>
          <w:rFonts w:ascii="Times New Roman" w:eastAsia="Times New Roman" w:hAnsi="Times New Roman" w:cs="Times New Roman"/>
        </w:rPr>
        <w:t xml:space="preserve"> </w:t>
      </w:r>
      <w:r w:rsidR="009A7C83" w:rsidRPr="00033FA9">
        <w:rPr>
          <w:rFonts w:ascii="Times New Roman" w:hAnsi="Times New Roman"/>
          <w:lang w:val="uk"/>
        </w:rPr>
        <w:t xml:space="preserve">щодо договірних відносин з усіма </w:t>
      </w:r>
      <w:r w:rsidR="009A7C83" w:rsidRPr="00033FA9">
        <w:rPr>
          <w:rFonts w:ascii="Times New Roman" w:hAnsi="Times New Roman"/>
        </w:rPr>
        <w:t>аптеками аптечної мережі</w:t>
      </w:r>
      <w:r w:rsidR="009A7C83" w:rsidRPr="00033FA9">
        <w:t xml:space="preserve"> </w:t>
      </w:r>
      <w:r w:rsidR="009A7C83" w:rsidRPr="00033FA9">
        <w:rPr>
          <w:rFonts w:ascii="Times New Roman" w:hAnsi="Times New Roman"/>
        </w:rPr>
        <w:t xml:space="preserve">та </w:t>
      </w:r>
      <w:r>
        <w:rPr>
          <w:rFonts w:ascii="Times New Roman" w:hAnsi="Times New Roman"/>
        </w:rPr>
        <w:t>відомості</w:t>
      </w:r>
      <w:r w:rsidRPr="00033FA9">
        <w:rPr>
          <w:rFonts w:ascii="Times New Roman" w:hAnsi="Times New Roman"/>
        </w:rPr>
        <w:t xml:space="preserve"> </w:t>
      </w:r>
      <w:r w:rsidR="009A7C83" w:rsidRPr="00033FA9">
        <w:rPr>
          <w:rFonts w:ascii="Times New Roman" w:hAnsi="Times New Roman"/>
        </w:rPr>
        <w:t>щодо кожного з таких суб’єктів:</w:t>
      </w:r>
    </w:p>
    <w:p w14:paraId="0F9C6373" w14:textId="77777777" w:rsidR="009A7C83" w:rsidRDefault="009A7C83" w:rsidP="009A7C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</w:rPr>
      </w:pPr>
      <w:r w:rsidRPr="007D6C9E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FF6BC" w14:textId="77777777" w:rsidR="009A7C83" w:rsidRDefault="009A7C83" w:rsidP="009A7C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5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6529"/>
      </w:tblGrid>
      <w:tr w:rsidR="009A7C83" w:rsidRPr="007D6C9E" w14:paraId="5F5D2F4B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7CC980D4" w14:textId="77777777" w:rsidR="009A7C83" w:rsidRPr="007D6C9E" w:rsidRDefault="009A7C83" w:rsidP="00A75F6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 w:rsidRPr="007D6C9E">
              <w:rPr>
                <w:rFonts w:ascii="Times New Roman" w:eastAsia="Times New Roman" w:hAnsi="Times New Roman" w:cs="Times New Roman"/>
              </w:rPr>
              <w:t>Повне найменування: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9605301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7C83" w:rsidRPr="007D6C9E" w14:paraId="1DAD7584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4EC3999" w14:textId="77777777" w:rsidR="009A7C83" w:rsidRPr="007D6C9E" w:rsidRDefault="009A7C83" w:rsidP="00A75F6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F14D8A">
              <w:rPr>
                <w:rFonts w:ascii="Times New Roman" w:hAnsi="Times New Roman"/>
              </w:rPr>
              <w:t>ЄДРПОУ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456A64E5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7C83" w:rsidRPr="007D6C9E" w14:paraId="668B2D01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2821801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Юридична адреса</w:t>
            </w:r>
            <w:r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3DFAA0A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7C83" w:rsidRPr="007D6C9E" w14:paraId="471E064D" w14:textId="77777777" w:rsidTr="00A75F6F">
        <w:trPr>
          <w:trHeight w:val="506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044A6472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Фактична адреса</w:t>
            </w:r>
            <w:r w:rsidRPr="007D6C9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34FC1E2A" w14:textId="77777777" w:rsidR="009A7C83" w:rsidRPr="007D6C9E" w:rsidRDefault="009A7C83" w:rsidP="00A75F6F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E49807" w14:textId="77777777" w:rsidR="009A7C83" w:rsidRDefault="009A7C83" w:rsidP="009A7C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92B29A" w14:textId="78D38FE3" w:rsidR="00B131DA" w:rsidRPr="00033FA9" w:rsidRDefault="009A7C83" w:rsidP="009A7C83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033FA9">
        <w:rPr>
          <w:rFonts w:ascii="Times New Roman" w:eastAsia="Times New Roman" w:hAnsi="Times New Roman" w:cs="Times New Roman"/>
        </w:rPr>
        <w:t>Підтвердження</w:t>
      </w:r>
      <w:r w:rsidRPr="00033FA9">
        <w:rPr>
          <w:rFonts w:ascii="Times New Roman" w:hAnsi="Times New Roman"/>
        </w:rPr>
        <w:t xml:space="preserve"> відповідності аптечної мережі критеріям, встановленим для учасників Ініціативи</w:t>
      </w:r>
    </w:p>
    <w:p w14:paraId="32C97C3E" w14:textId="77777777" w:rsidR="009A7C83" w:rsidRDefault="009A7C83" w:rsidP="009A7C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9A7C83" w:rsidRPr="007D6C9E" w14:paraId="1D3670C4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D5B28BC" w14:textId="36F85041" w:rsidR="009A7C83" w:rsidRPr="007D6C9E" w:rsidRDefault="009A7C83" w:rsidP="000F331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9A7C83">
              <w:rPr>
                <w:rFonts w:ascii="Times New Roman" w:eastAsia="Times New Roman" w:hAnsi="Times New Roman" w:cs="Times New Roman"/>
              </w:rPr>
              <w:t>Наявність ліцензії на провадження господарської діяльності з роздрібної торгівлі лікарськими засобами</w:t>
            </w:r>
          </w:p>
        </w:tc>
      </w:tr>
      <w:tr w:rsidR="009A7C83" w:rsidRPr="000F331B" w14:paraId="45478ACD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4C90D915" w14:textId="5B0BB184" w:rsidR="009A7C83" w:rsidRPr="000F331B" w:rsidRDefault="009A7C83" w:rsidP="009A7C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6BE4D836" w14:textId="765EC5A1" w:rsidR="009A7C83" w:rsidRPr="000F331B" w:rsidRDefault="009A7C83" w:rsidP="009A7C83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5E9E4414" w14:textId="77777777" w:rsidR="009A7C83" w:rsidRPr="000F331B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45854259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3A4D4D1" w14:textId="0D1F01E9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Наявність кваліфікованого автотранспорту, холодильних камер, холодильників, термоконтейнерів (з холодоагентами) для отримання, проведення вхідного контролю якості, розміщення та зберігання, відпуску, транспортування лікарських засобів з дотриманням температурного режиму (2‒8) °С на кожному етапі роботи</w:t>
            </w:r>
          </w:p>
        </w:tc>
      </w:tr>
      <w:tr w:rsidR="000F331B" w:rsidRPr="000F331B" w14:paraId="7F91FCB6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44F23CE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0B1D56A7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6B4BC4B8" w14:textId="77777777" w:rsidR="009A7C83" w:rsidRPr="000F331B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78FC6D0E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7FE46B7C" w14:textId="69FE29E0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Забезпечення контрольованих умов транспортування термоконтейнерів/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термосумок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 xml:space="preserve"> з лікарським засобом</w:t>
            </w:r>
          </w:p>
        </w:tc>
      </w:tr>
      <w:tr w:rsidR="000F331B" w:rsidRPr="000F331B" w14:paraId="7058B725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06F0996A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73A3D91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676A7924" w14:textId="77777777" w:rsidR="009A7C83" w:rsidRPr="000F331B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007D4864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6817BF6" w14:textId="3AB02D9F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Готовність надати компанії «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>» в день доставки продукції до місця призначення зі складу, але не більше ніж через 24 години, роздрукований документ про умови транспортування продукції від «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>», засвідчений відповідальною особою. Забезпечення доступності роздрукованих документів про умови транспортування для клієнтів</w:t>
            </w:r>
          </w:p>
        </w:tc>
      </w:tr>
      <w:tr w:rsidR="000F331B" w:rsidRPr="000F331B" w14:paraId="6983FD65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14EC465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25D14D02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3A748349" w14:textId="77777777" w:rsidR="009A7C83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2220F464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29CBD90" w14:textId="1FF22A6B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 xml:space="preserve">Наявність кваліфікованої електронної системи моніторингу температури, яка здійснює постійний моніторинг температурного режиму під час обігу лікарських засобів в аптеці та </w:t>
            </w:r>
            <w:r w:rsidRPr="000F331B">
              <w:rPr>
                <w:rFonts w:ascii="Times New Roman" w:eastAsia="Times New Roman" w:hAnsi="Times New Roman" w:cs="Times New Roman"/>
              </w:rPr>
              <w:lastRenderedPageBreak/>
              <w:t>під час транспортування. Регулярне калібрування/перевірка реєстраторів температурних даних</w:t>
            </w:r>
          </w:p>
        </w:tc>
      </w:tr>
      <w:tr w:rsidR="000F331B" w:rsidRPr="000F331B" w14:paraId="082DC5B7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54C57D9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lastRenderedPageBreak/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3CD31086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1E2CC34A" w14:textId="77777777" w:rsidR="009A7C83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F51F6B4" w14:textId="77777777" w:rsidR="004E03D0" w:rsidRDefault="004E03D0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13A7B6A9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790A1A81" w14:textId="2F711BAA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Забезпечення постійної реєстрації температури, аналіз даних, архівування та зберігання протягом наступного періоду: термін придатності + 1 рік</w:t>
            </w:r>
          </w:p>
        </w:tc>
      </w:tr>
      <w:tr w:rsidR="000F331B" w:rsidRPr="000F331B" w14:paraId="58B3CA86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417252C" w14:textId="77777777" w:rsidR="000F331B" w:rsidRPr="004E03D0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26F9D02B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39D35EAC" w14:textId="77777777" w:rsidR="009A7C83" w:rsidRDefault="009A7C83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3E8A46FC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1A62946" w14:textId="1B5BBA92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Наявність належної системи сигналізації для повідомлення про відхилення від попередньо визначених умов зберігання, проведення регулярного тестування системи моніторингу для забезпечення її належного функціонування</w:t>
            </w:r>
          </w:p>
        </w:tc>
      </w:tr>
      <w:tr w:rsidR="000F331B" w:rsidRPr="000F331B" w14:paraId="4E761DF1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59D2023E" w14:textId="77777777" w:rsidR="000F331B" w:rsidRPr="004E03D0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68ACF66A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55240379" w14:textId="77777777" w:rsidR="000F331B" w:rsidRDefault="000F331B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1B54A145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4689623" w14:textId="6495A3D1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 xml:space="preserve">Наявність впровадженої системи управління якістю (в тому числі, зокрема, прописані та функціонуючі процеси: навчання персоналу; управління скаргами; управління відхиленнями; управління 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відкликаннями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>; зовнішній аутсорсинг; діяльність щодо лікарських засобів (отримання; вхідний контроль, зберігання, відпуск, транспортування, утилізація))</w:t>
            </w:r>
          </w:p>
        </w:tc>
      </w:tr>
      <w:tr w:rsidR="000F331B" w:rsidRPr="000F331B" w14:paraId="0B1DE95F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8BBA4C4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1ACBEBA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266DFBFB" w14:textId="77777777" w:rsidR="000F331B" w:rsidRDefault="000F331B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6B1759BD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363D5CA1" w14:textId="33F8A5FD" w:rsidR="000F331B" w:rsidRPr="000F331B" w:rsidRDefault="000F331B" w:rsidP="004E03D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Самостійне транспортування лікарських засобів аптечною мережею зі складу «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>», а також всередині аптечної мережі</w:t>
            </w:r>
          </w:p>
        </w:tc>
      </w:tr>
      <w:tr w:rsidR="000F331B" w:rsidRPr="000F331B" w14:paraId="52C0F8FE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79DA8BE9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50366B58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  <w:tr w:rsidR="007C52B0" w:rsidRPr="000F331B" w14:paraId="7E40E170" w14:textId="77777777" w:rsidTr="00C46BC1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375EE3A" w14:textId="160077B1" w:rsidR="007C52B0" w:rsidRPr="000F331B" w:rsidRDefault="00151D76" w:rsidP="007C52B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Theme="minorHAnsi" w:hAnsi="Times New Roman" w:cs="Times New Roman"/>
              </w:rPr>
            </w:pPr>
            <w:r w:rsidRPr="00151D76">
              <w:rPr>
                <w:rFonts w:ascii="Times New Roman" w:eastAsia="Times New Roman" w:hAnsi="Times New Roman" w:cs="Times New Roman"/>
              </w:rPr>
              <w:t>Можливість доставки лікарських засобів аптечною мережею з аптечного складу аптеки безпосередньо до пацієнта з дотримання вимог «холодового ланцюга» та інших вимог до транспортування, на підставі дійсного рецепта та замовлення пацієнта</w:t>
            </w:r>
          </w:p>
        </w:tc>
      </w:tr>
      <w:tr w:rsidR="007C52B0" w:rsidRPr="000F331B" w14:paraId="590572BB" w14:textId="77777777" w:rsidTr="00C46BC1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A1572A3" w14:textId="77777777" w:rsidR="007C52B0" w:rsidRPr="000F331B" w:rsidRDefault="007C52B0" w:rsidP="00C46BC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43DB8EE3" w14:textId="77777777" w:rsidR="007C52B0" w:rsidRPr="004E03D0" w:rsidRDefault="007C52B0" w:rsidP="00C46BC1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76E12460" w14:textId="77777777" w:rsidR="000F331B" w:rsidRDefault="000F331B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2D3D0B7C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4FA94EB3" w14:textId="23FFFB7A" w:rsidR="000F331B" w:rsidRPr="000F331B" w:rsidRDefault="000F331B" w:rsidP="007C52B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Theme="minorHAnsi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Готовність до планових та позапланових перевірок основного складу та вибірково аптек аптечної мережі, куди здійснюються постачання лікарських засобів, відділом забезпечення якості компанії «</w:t>
            </w:r>
            <w:proofErr w:type="spellStart"/>
            <w:r w:rsidRPr="000F331B">
              <w:rPr>
  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"000F331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F331B" w:rsidRPr="000F331B" w14:paraId="22DDC142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9EE6173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691D449A" w14:textId="77777777" w:rsidR="000F331B" w:rsidRPr="004E03D0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38AC93A7" w14:textId="77777777" w:rsidR="000F331B" w:rsidRDefault="000F331B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1C23F700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57CE3068" w14:textId="5C7BA791" w:rsidR="000F331B" w:rsidRPr="000F331B" w:rsidRDefault="000F331B" w:rsidP="007C52B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Times New Roman" w:eastAsia="Times New Roman" w:hAnsi="Times New Roman" w:cs="Times New Roman"/>
              </w:rPr>
              <w:t>Готовність забезпечити наявність запасів продукції на рівні, необхідному для забезпечення належної та своєчасної реалізації продукції пацієнтам (доставка продукції пацієнту протягом 24 годин з моменту підтвердження замовлення аптекою)</w:t>
            </w:r>
          </w:p>
        </w:tc>
      </w:tr>
      <w:tr w:rsidR="000F331B" w:rsidRPr="000F331B" w14:paraId="32A390F8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AC78016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4289919A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768E9A9B" w14:textId="77777777" w:rsidR="000F331B" w:rsidRDefault="000F331B" w:rsidP="004E03D0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F331B" w:rsidRPr="000F331B" w14:paraId="16502F7F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A6741B2" w14:textId="28E4A30D" w:rsidR="000F331B" w:rsidRPr="000F331B" w:rsidRDefault="004E03D0" w:rsidP="007C52B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4E03D0">
              <w:rPr>
                <w:rFonts w:ascii="Times New Roman" w:eastAsia="Times New Roman" w:hAnsi="Times New Roman" w:cs="Times New Roman"/>
              </w:rPr>
              <w:t>Готовність своєчасно контролювати наявність запасів продукції та закупівлю і продаж продукції</w:t>
            </w:r>
          </w:p>
        </w:tc>
      </w:tr>
      <w:tr w:rsidR="000F331B" w:rsidRPr="000F331B" w14:paraId="407FD590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D3AC8D8" w14:textId="77777777" w:rsidR="000F331B" w:rsidRPr="000F331B" w:rsidRDefault="000F331B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7337D8AA" w14:textId="77777777" w:rsidR="000F331B" w:rsidRPr="000F331B" w:rsidRDefault="000F331B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4330DBA1" w14:textId="77777777" w:rsidR="000F331B" w:rsidRDefault="000F331B" w:rsidP="004E03D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4E03D0" w:rsidRPr="000F331B" w14:paraId="0984FA01" w14:textId="77777777" w:rsidTr="004E03D0">
        <w:trPr>
          <w:trHeight w:val="506"/>
        </w:trPr>
        <w:tc>
          <w:tcPr>
            <w:tcW w:w="9534" w:type="dxa"/>
            <w:gridSpan w:val="2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03E529E5" w14:textId="0A290D54" w:rsidR="004E03D0" w:rsidRPr="000F331B" w:rsidRDefault="004E03D0" w:rsidP="007C52B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</w:rPr>
            </w:pPr>
            <w:r w:rsidRPr="004E03D0">
              <w:rPr>
                <w:rFonts w:ascii="Times New Roman" w:eastAsia="Times New Roman" w:hAnsi="Times New Roman" w:cs="Times New Roman"/>
              </w:rPr>
              <w:t>Готовність своєчасно (щомісяця до 5 числа наступного місяця) надавати компанії «</w:t>
            </w:r>
            <w:proofErr w:type="spellStart"/>
            <w:r w:rsidRPr="004E03D0">
              <w:rPr>
                <w:rFonts w:ascii="Times New Roman" w:eastAsia="Times New Roman" w:hAnsi="Times New Roman" w:cs="Times New Roman"/>
              </w:rPr>
              <w:t>Серв'є</w:t>
            </w:r>
            <w:proofErr w:type="spellEnd"/>
            <w:r w:rsidRPr="004E03D0">
              <w:rPr>
                <w:rFonts w:ascii="Times New Roman" w:eastAsia="Times New Roman" w:hAnsi="Times New Roman" w:cs="Times New Roman"/>
              </w:rPr>
              <w:t>» звіти про реалізацію продукції</w:t>
            </w:r>
          </w:p>
        </w:tc>
      </w:tr>
      <w:tr w:rsidR="004E03D0" w:rsidRPr="000F331B" w14:paraId="4740B025" w14:textId="77777777" w:rsidTr="004E03D0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4D77BA99" w14:textId="77777777" w:rsidR="004E03D0" w:rsidRPr="000F331B" w:rsidRDefault="004E03D0" w:rsidP="004E03D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bottom"/>
          </w:tcPr>
          <w:p w14:paraId="053E6F4E" w14:textId="77777777" w:rsidR="004E03D0" w:rsidRPr="000F331B" w:rsidRDefault="004E03D0" w:rsidP="004E03D0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37D573C4" w14:textId="77777777" w:rsidR="00CA6451" w:rsidRDefault="00CA6451" w:rsidP="0086664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67EE05" w14:textId="48A50BA8" w:rsidR="00CA6451" w:rsidRPr="00544AEA" w:rsidRDefault="00B31771" w:rsidP="0086664D">
      <w:pPr>
        <w:pStyle w:val="Normal1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E03D0">
        <w:rPr>
          <w:rFonts w:ascii="Times New Roman" w:eastAsia="Times New Roman" w:hAnsi="Times New Roman" w:cs="Times New Roman"/>
        </w:rPr>
        <w:lastRenderedPageBreak/>
        <w:t xml:space="preserve">Готовність </w:t>
      </w:r>
      <w:r w:rsidRPr="0054245A">
        <w:rPr>
          <w:rFonts w:ascii="Times New Roman" w:hAnsi="Times New Roman"/>
        </w:rPr>
        <w:t>пройти аудит з якості у плановому порядку. У випадку, якщо за результатами аудиту з якості будуть виявлені невідповідності або порушення вимог, що висуваються до системи управління якістю, «</w:t>
      </w:r>
      <w:proofErr w:type="spellStart"/>
      <w:r w:rsidRPr="0054245A">
        <w:rPr>
          <w:rFonts w:ascii="Times New Roman" w:hAnsi="Times New Roman"/>
        </w:rPr>
        <w:t>Серв'є</w:t>
      </w:r>
      <w:proofErr w:type="spellEnd"/>
      <w:r w:rsidRPr="0054245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припиняє</w:t>
      </w:r>
      <w:r w:rsidRPr="0054245A">
        <w:rPr>
          <w:rFonts w:ascii="Times New Roman" w:hAnsi="Times New Roman"/>
        </w:rPr>
        <w:t xml:space="preserve"> співпрацю з </w:t>
      </w:r>
      <w:r w:rsidR="0086664D">
        <w:rPr>
          <w:rFonts w:ascii="Times New Roman" w:hAnsi="Times New Roman"/>
        </w:rPr>
        <w:t>Компанією</w:t>
      </w: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CA6451" w:rsidRPr="000F331B" w14:paraId="2A5B07A5" w14:textId="77777777" w:rsidTr="00C46BC1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9233E42" w14:textId="77777777" w:rsidR="00CA6451" w:rsidRPr="000F331B" w:rsidRDefault="00CA6451" w:rsidP="00C46BC1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Підтверджуємо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08186157" w14:textId="77777777" w:rsidR="00CA6451" w:rsidRPr="000F331B" w:rsidRDefault="00CA6451" w:rsidP="00C46BC1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підтверджуємо</w:t>
            </w:r>
          </w:p>
        </w:tc>
      </w:tr>
    </w:tbl>
    <w:p w14:paraId="014111E6" w14:textId="77777777" w:rsidR="00CA6451" w:rsidRPr="007D6C9E" w:rsidRDefault="00CA6451" w:rsidP="00CA645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FBF569B" w14:textId="77B133D7" w:rsidR="00982192" w:rsidRPr="00033FA9" w:rsidRDefault="00544AEA" w:rsidP="00BD12A6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033FA9">
        <w:rPr>
          <w:rFonts w:ascii="Times New Roman" w:hAnsi="Times New Roman"/>
        </w:rPr>
        <w:t xml:space="preserve">Жоден із </w:t>
      </w:r>
      <w:proofErr w:type="spellStart"/>
      <w:r w:rsidRPr="00033FA9">
        <w:rPr>
          <w:rFonts w:ascii="Times New Roman" w:hAnsi="Times New Roman"/>
        </w:rPr>
        <w:t>бенефіціарів</w:t>
      </w:r>
      <w:proofErr w:type="spellEnd"/>
      <w:r w:rsidRPr="00033FA9">
        <w:rPr>
          <w:rFonts w:ascii="Times New Roman" w:hAnsi="Times New Roman"/>
        </w:rPr>
        <w:t xml:space="preserve">, учасників або акціонерів аптеки/аптечної мережі не є резидентом російської федерації та/або республіки </w:t>
      </w:r>
      <w:proofErr w:type="spellStart"/>
      <w:r w:rsidRPr="00033FA9">
        <w:rPr>
          <w:rFonts w:ascii="Times New Roman" w:hAnsi="Times New Roman"/>
        </w:rPr>
        <w:t>білорусь</w:t>
      </w:r>
      <w:proofErr w:type="spellEnd"/>
    </w:p>
    <w:p w14:paraId="7FA69D55" w14:textId="77777777" w:rsidR="00544AEA" w:rsidRPr="00544AEA" w:rsidRDefault="00544AEA" w:rsidP="00544AEA">
      <w:pPr>
        <w:pStyle w:val="Normal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544AEA" w:rsidRPr="000F331B" w14:paraId="3771A369" w14:textId="77777777" w:rsidTr="00544AEA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1D53EDB6" w14:textId="32F51211" w:rsidR="00544AEA" w:rsidRPr="000F331B" w:rsidRDefault="00544AEA" w:rsidP="00544AEA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Підтверджуємо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37D3124B" w14:textId="19C832AA" w:rsidR="00544AEA" w:rsidRPr="000F331B" w:rsidRDefault="00544AEA" w:rsidP="00544AEA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підтверджуємо</w:t>
            </w:r>
          </w:p>
        </w:tc>
      </w:tr>
    </w:tbl>
    <w:p w14:paraId="5AF67392" w14:textId="77777777" w:rsidR="00544AEA" w:rsidRPr="007D6C9E" w:rsidRDefault="00544AEA" w:rsidP="00544AE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1615BA" w14:textId="22FEAA87" w:rsidR="00544AEA" w:rsidRPr="00033FA9" w:rsidRDefault="00544AEA" w:rsidP="00BD12A6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033FA9">
        <w:rPr>
          <w:rFonts w:ascii="Times New Roman" w:hAnsi="Times New Roman"/>
        </w:rPr>
        <w:t xml:space="preserve">Жоден із </w:t>
      </w:r>
      <w:proofErr w:type="spellStart"/>
      <w:r w:rsidRPr="00033FA9">
        <w:rPr>
          <w:rFonts w:ascii="Times New Roman" w:hAnsi="Times New Roman"/>
        </w:rPr>
        <w:t>бенефіціарів</w:t>
      </w:r>
      <w:proofErr w:type="spellEnd"/>
      <w:r w:rsidRPr="00033FA9">
        <w:rPr>
          <w:rFonts w:ascii="Times New Roman" w:hAnsi="Times New Roman"/>
        </w:rPr>
        <w:t>, учасників або акціонерів</w:t>
      </w:r>
      <w:r w:rsidR="00487069">
        <w:rPr>
          <w:rFonts w:ascii="Times New Roman" w:hAnsi="Times New Roman"/>
        </w:rPr>
        <w:t>,</w:t>
      </w:r>
      <w:r w:rsidRPr="00033FA9">
        <w:rPr>
          <w:rFonts w:ascii="Times New Roman" w:hAnsi="Times New Roman"/>
        </w:rPr>
        <w:t xml:space="preserve"> або сама аптека/аптечна мережа не включені до </w:t>
      </w:r>
      <w:r w:rsidR="004613AA" w:rsidRPr="00F14D8A">
        <w:rPr>
          <w:rFonts w:ascii="Times New Roman" w:hAnsi="Times New Roman"/>
        </w:rPr>
        <w:t xml:space="preserve">жодного </w:t>
      </w:r>
      <w:r w:rsidR="004613AA" w:rsidRPr="00993549">
        <w:rPr>
          <w:rFonts w:ascii="Times New Roman" w:hAnsi="Times New Roman" w:cs="Times New Roman"/>
        </w:rPr>
        <w:t xml:space="preserve">міжнародного, іноземного або українського </w:t>
      </w:r>
      <w:proofErr w:type="spellStart"/>
      <w:r w:rsidR="004613AA" w:rsidRPr="00993549">
        <w:rPr>
          <w:rFonts w:ascii="Times New Roman" w:hAnsi="Times New Roman" w:cs="Times New Roman"/>
        </w:rPr>
        <w:t>санкційного</w:t>
      </w:r>
      <w:proofErr w:type="spellEnd"/>
      <w:r w:rsidR="004613AA" w:rsidRPr="00993549">
        <w:rPr>
          <w:rFonts w:ascii="Times New Roman" w:hAnsi="Times New Roman" w:cs="Times New Roman"/>
        </w:rPr>
        <w:t xml:space="preserve"> списку</w:t>
      </w:r>
    </w:p>
    <w:p w14:paraId="654C3F6F" w14:textId="77777777" w:rsidR="00544AEA" w:rsidRPr="00544AEA" w:rsidRDefault="00544AEA" w:rsidP="00544AEA">
      <w:pPr>
        <w:pStyle w:val="Normal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544AEA" w:rsidRPr="000F331B" w14:paraId="1046AC73" w14:textId="77777777" w:rsidTr="00A75F6F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409E7F5" w14:textId="77777777" w:rsidR="00544AEA" w:rsidRPr="000F331B" w:rsidRDefault="00544AEA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Підтверджуємо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B149936" w14:textId="77777777" w:rsidR="00544AEA" w:rsidRPr="000F331B" w:rsidRDefault="00544AEA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підтверджуємо</w:t>
            </w:r>
          </w:p>
        </w:tc>
      </w:tr>
    </w:tbl>
    <w:p w14:paraId="03631815" w14:textId="0B9F82DF" w:rsidR="003A04EE" w:rsidRDefault="003A04EE" w:rsidP="003A04EE">
      <w:pPr>
        <w:pStyle w:val="Normal1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AC6D110" w14:textId="77777777" w:rsidR="00544AEA" w:rsidRPr="00033FA9" w:rsidRDefault="00544AEA" w:rsidP="00BD12A6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033FA9">
        <w:rPr>
          <w:rFonts w:ascii="Times New Roman" w:hAnsi="Times New Roman"/>
        </w:rPr>
        <w:t>Жодного з працівників/представників аптеки/аптечної мережі не було визнано винними у вчиненні корупційного правопорушення або правопорушення, пов’язаного з корупцією</w:t>
      </w:r>
    </w:p>
    <w:p w14:paraId="584F25E8" w14:textId="77777777" w:rsidR="00544AEA" w:rsidRPr="00544AEA" w:rsidRDefault="00544AEA" w:rsidP="00544AEA">
      <w:pPr>
        <w:pStyle w:val="Normal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544AEA" w:rsidRPr="000F331B" w14:paraId="636C60B0" w14:textId="77777777" w:rsidTr="00A75F6F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F6E1FFA" w14:textId="77777777" w:rsidR="00544AEA" w:rsidRPr="000F331B" w:rsidRDefault="00544AEA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Підтверджуємо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6ECDACD5" w14:textId="77777777" w:rsidR="00544AEA" w:rsidRPr="000F331B" w:rsidRDefault="00544AEA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3D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підтверджуємо</w:t>
            </w:r>
          </w:p>
        </w:tc>
      </w:tr>
    </w:tbl>
    <w:p w14:paraId="79F4E30C" w14:textId="77777777" w:rsidR="00544AEA" w:rsidRDefault="00544AEA" w:rsidP="00544A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A434D19" w14:textId="43AE261F" w:rsidR="00544AEA" w:rsidRDefault="004934AA" w:rsidP="00BD12A6">
      <w:pPr>
        <w:pStyle w:val="Normal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І</w:t>
      </w:r>
      <w:r w:rsidRPr="00F14D8A">
        <w:rPr>
          <w:rFonts w:ascii="Times New Roman" w:hAnsi="Times New Roman"/>
        </w:rPr>
        <w:t>нформаці</w:t>
      </w:r>
      <w:r>
        <w:rPr>
          <w:rFonts w:ascii="Times New Roman" w:hAnsi="Times New Roman"/>
        </w:rPr>
        <w:t>я</w:t>
      </w:r>
      <w:r w:rsidRPr="00F14D8A">
        <w:rPr>
          <w:rFonts w:ascii="Times New Roman" w:hAnsi="Times New Roman"/>
        </w:rPr>
        <w:t xml:space="preserve"> щодо </w:t>
      </w:r>
      <w:r w:rsidR="00A53465">
        <w:rPr>
          <w:rFonts w:ascii="Times New Roman" w:hAnsi="Times New Roman"/>
        </w:rPr>
        <w:t xml:space="preserve">наявності </w:t>
      </w:r>
      <w:r w:rsidRPr="00F14D8A">
        <w:rPr>
          <w:rFonts w:ascii="Times New Roman" w:hAnsi="Times New Roman"/>
        </w:rPr>
        <w:t xml:space="preserve">судових справ, </w:t>
      </w:r>
      <w:r w:rsidR="003E68BA">
        <w:rPr>
          <w:rFonts w:ascii="Times New Roman" w:hAnsi="Times New Roman"/>
        </w:rPr>
        <w:t xml:space="preserve">будь-яких досудових кримінальних проваджень </w:t>
      </w:r>
      <w:r w:rsidRPr="00F14D8A">
        <w:rPr>
          <w:rFonts w:ascii="Times New Roman" w:hAnsi="Times New Roman"/>
        </w:rPr>
        <w:t>в яких аптека/аптечна мережа або будь-хто з її представників є відповідачем</w:t>
      </w:r>
      <w:r>
        <w:rPr>
          <w:rFonts w:ascii="Times New Roman" w:hAnsi="Times New Roman"/>
        </w:rPr>
        <w:t xml:space="preserve"> </w:t>
      </w:r>
    </w:p>
    <w:p w14:paraId="15899E2A" w14:textId="77777777" w:rsidR="00544AEA" w:rsidRDefault="00544AEA" w:rsidP="00544A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tbl>
      <w:tblPr>
        <w:tblW w:w="953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4965"/>
      </w:tblGrid>
      <w:tr w:rsidR="00033FA9" w:rsidRPr="000F331B" w14:paraId="1FA5AF2E" w14:textId="77777777" w:rsidTr="00A75F6F">
        <w:trPr>
          <w:trHeight w:val="506"/>
        </w:trPr>
        <w:tc>
          <w:tcPr>
            <w:tcW w:w="4569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2082658C" w14:textId="034D7883" w:rsidR="00033FA9" w:rsidRPr="000F331B" w:rsidRDefault="00033FA9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965" w:type="dxa"/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14:paraId="457E76F0" w14:textId="45C6329B" w:rsidR="00033FA9" w:rsidRPr="000F331B" w:rsidRDefault="00033FA9" w:rsidP="00A75F6F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31B">
              <w:rPr>
                <w:rFonts w:ascii="Segoe UI Symbol" w:eastAsia="Times New Roman" w:hAnsi="Segoe UI Symbol" w:cs="Segoe UI Symbol"/>
              </w:rPr>
              <w:t>☐</w:t>
            </w:r>
            <w:r w:rsidRPr="000F33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Ні</w:t>
            </w:r>
          </w:p>
        </w:tc>
      </w:tr>
    </w:tbl>
    <w:p w14:paraId="5B687BC5" w14:textId="77777777" w:rsidR="00033FA9" w:rsidRDefault="00033FA9" w:rsidP="00544A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F3FD66E" w14:textId="5AD1CBE0" w:rsidR="00033FA9" w:rsidRPr="00033FA9" w:rsidRDefault="00033FA9" w:rsidP="00544A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033FA9">
        <w:rPr>
          <w:rFonts w:ascii="Times New Roman" w:eastAsia="Times New Roman" w:hAnsi="Times New Roman" w:cs="Times New Roman"/>
          <w:bCs/>
        </w:rPr>
        <w:t>Якщо Так, детальн</w:t>
      </w:r>
      <w:r w:rsidR="00A53465">
        <w:rPr>
          <w:rFonts w:ascii="Times New Roman" w:eastAsia="Times New Roman" w:hAnsi="Times New Roman" w:cs="Times New Roman"/>
          <w:bCs/>
        </w:rPr>
        <w:t>а</w:t>
      </w:r>
      <w:r w:rsidRPr="00033FA9">
        <w:rPr>
          <w:rFonts w:ascii="Times New Roman" w:eastAsia="Times New Roman" w:hAnsi="Times New Roman" w:cs="Times New Roman"/>
          <w:bCs/>
        </w:rPr>
        <w:t xml:space="preserve"> інформаці</w:t>
      </w:r>
      <w:r w:rsidR="00A53465">
        <w:rPr>
          <w:rFonts w:ascii="Times New Roman" w:eastAsia="Times New Roman" w:hAnsi="Times New Roman" w:cs="Times New Roman"/>
          <w:bCs/>
        </w:rPr>
        <w:t>я</w:t>
      </w:r>
      <w:r w:rsidRPr="00033FA9">
        <w:rPr>
          <w:rFonts w:ascii="Times New Roman" w:eastAsia="Times New Roman" w:hAnsi="Times New Roman" w:cs="Times New Roman"/>
          <w:bCs/>
        </w:rPr>
        <w:t xml:space="preserve"> </w:t>
      </w:r>
      <w:r w:rsidRPr="00033FA9">
        <w:rPr>
          <w:rFonts w:ascii="Times New Roman" w:hAnsi="Times New Roman"/>
          <w:bCs/>
        </w:rPr>
        <w:t>(наприклад, дата, номер, рішення, результат справи)</w:t>
      </w:r>
      <w:r w:rsidR="00A53465">
        <w:rPr>
          <w:rFonts w:ascii="Times New Roman" w:eastAsia="Times New Roman" w:hAnsi="Times New Roman" w:cs="Times New Roman"/>
          <w:bCs/>
        </w:rPr>
        <w:t>:</w:t>
      </w:r>
      <w:r w:rsidRPr="00033FA9">
        <w:rPr>
          <w:rFonts w:ascii="Times New Roman" w:eastAsia="Times New Roman" w:hAnsi="Times New Roman" w:cs="Times New Roman"/>
          <w:bCs/>
        </w:rPr>
        <w:t xml:space="preserve"> </w:t>
      </w:r>
    </w:p>
    <w:p w14:paraId="1276B339" w14:textId="6F11F647" w:rsidR="00033FA9" w:rsidRDefault="00033FA9" w:rsidP="00544A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7D6C9E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59A88" w14:textId="77777777" w:rsidR="00033FA9" w:rsidRDefault="00033FA9" w:rsidP="00982192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2C4A7E8" w14:textId="02AB1972" w:rsidR="007F16C1" w:rsidRDefault="0055281B" w:rsidP="00033FA9">
      <w:pPr>
        <w:spacing w:after="0" w:line="240" w:lineRule="auto"/>
        <w:jc w:val="both"/>
        <w:rPr>
          <w:rFonts w:ascii="Times New Roman" w:hAnsi="Times New Roman"/>
          <w:lang w:val="uk"/>
        </w:rPr>
      </w:pPr>
      <w:r>
        <w:rPr>
          <w:rFonts w:ascii="Times New Roman" w:hAnsi="Times New Roman"/>
          <w:lang w:val="uk"/>
        </w:rPr>
        <w:t>Додатки:</w:t>
      </w:r>
    </w:p>
    <w:p w14:paraId="67B60EF8" w14:textId="0C94C519" w:rsidR="00967175" w:rsidRPr="00C518A7" w:rsidRDefault="00EF6E64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Виписка с</w:t>
      </w:r>
      <w:r w:rsidR="00967175" w:rsidRPr="008A3615">
        <w:rPr>
          <w:rFonts w:ascii="Times New Roman" w:hAnsi="Times New Roman"/>
          <w:lang w:val="uk"/>
        </w:rPr>
        <w:t>відоцтв</w:t>
      </w:r>
      <w:r>
        <w:rPr>
          <w:rFonts w:ascii="Times New Roman" w:hAnsi="Times New Roman"/>
          <w:lang w:val="uk"/>
        </w:rPr>
        <w:t>а</w:t>
      </w:r>
      <w:r w:rsidR="00967175" w:rsidRPr="008A3615">
        <w:rPr>
          <w:rFonts w:ascii="Times New Roman" w:hAnsi="Times New Roman"/>
          <w:lang w:val="uk"/>
        </w:rPr>
        <w:t xml:space="preserve"> про реєстрацію юридичної особи;</w:t>
      </w:r>
    </w:p>
    <w:p w14:paraId="4CF179E0" w14:textId="0B413525" w:rsidR="00967175" w:rsidRPr="00967175" w:rsidRDefault="00AB41D3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Витяг</w:t>
      </w:r>
      <w:r w:rsidR="00967175" w:rsidRPr="008A3615">
        <w:rPr>
          <w:rFonts w:ascii="Times New Roman" w:hAnsi="Times New Roman"/>
          <w:lang w:val="uk"/>
        </w:rPr>
        <w:t xml:space="preserve"> з ЄДРПОУ (не більше 1 місяця з дати видачі);</w:t>
      </w:r>
    </w:p>
    <w:p w14:paraId="31EF2DAB" w14:textId="62195E7F" w:rsidR="00967175" w:rsidRPr="00967175" w:rsidRDefault="006860DA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Витяг с</w:t>
      </w:r>
      <w:r w:rsidR="00487069">
        <w:rPr>
          <w:rFonts w:ascii="Times New Roman" w:hAnsi="Times New Roman"/>
          <w:lang w:val="uk"/>
        </w:rPr>
        <w:t>в</w:t>
      </w:r>
      <w:r w:rsidR="00967175" w:rsidRPr="00967175">
        <w:rPr>
          <w:rFonts w:ascii="Times New Roman" w:hAnsi="Times New Roman"/>
          <w:lang w:val="uk"/>
        </w:rPr>
        <w:t>ідоцтв</w:t>
      </w:r>
      <w:r>
        <w:rPr>
          <w:rFonts w:ascii="Times New Roman" w:hAnsi="Times New Roman"/>
          <w:lang w:val="uk"/>
        </w:rPr>
        <w:t>а</w:t>
      </w:r>
      <w:r w:rsidR="00967175" w:rsidRPr="00967175">
        <w:rPr>
          <w:rFonts w:ascii="Times New Roman" w:hAnsi="Times New Roman"/>
          <w:lang w:val="uk"/>
        </w:rPr>
        <w:t xml:space="preserve"> про реєстрацію платника ПДВ;</w:t>
      </w:r>
    </w:p>
    <w:p w14:paraId="3FB7CC38" w14:textId="49DF1718" w:rsidR="00967175" w:rsidRPr="00C518A7" w:rsidRDefault="00967175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Д</w:t>
      </w:r>
      <w:r w:rsidRPr="008A3615">
        <w:rPr>
          <w:rFonts w:ascii="Times New Roman" w:hAnsi="Times New Roman"/>
          <w:lang w:val="uk"/>
        </w:rPr>
        <w:t>овідка «4ОПП» з податкової інспекції;</w:t>
      </w:r>
    </w:p>
    <w:p w14:paraId="092244AF" w14:textId="77777777" w:rsidR="00967175" w:rsidRPr="008A3615" w:rsidRDefault="00967175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8A3615">
        <w:rPr>
          <w:rFonts w:ascii="Times New Roman" w:hAnsi="Times New Roman"/>
          <w:lang w:val="uk"/>
        </w:rPr>
        <w:t>Статут;</w:t>
      </w:r>
    </w:p>
    <w:p w14:paraId="6E8B2762" w14:textId="543AA9B1" w:rsidR="0055281B" w:rsidRDefault="00967175" w:rsidP="0096717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"/>
        </w:rPr>
      </w:pPr>
      <w:r>
        <w:rPr>
          <w:rFonts w:ascii="Times New Roman" w:hAnsi="Times New Roman"/>
          <w:lang w:val="uk"/>
        </w:rPr>
        <w:t>К</w:t>
      </w:r>
      <w:r w:rsidRPr="008A3615">
        <w:rPr>
          <w:rFonts w:ascii="Times New Roman" w:hAnsi="Times New Roman"/>
          <w:lang w:val="uk"/>
        </w:rPr>
        <w:t>опія документа про призначення Директора</w:t>
      </w:r>
      <w:r>
        <w:rPr>
          <w:rFonts w:ascii="Times New Roman" w:hAnsi="Times New Roman"/>
          <w:lang w:val="uk"/>
        </w:rPr>
        <w:t>;</w:t>
      </w:r>
    </w:p>
    <w:p w14:paraId="51D6AF6A" w14:textId="41F22076" w:rsidR="00311550" w:rsidRPr="00311550" w:rsidRDefault="00311550" w:rsidP="0031155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"/>
        </w:rPr>
      </w:pPr>
      <w:r>
        <w:rPr>
          <w:rFonts w:ascii="Times New Roman" w:hAnsi="Times New Roman"/>
          <w:lang w:val="uk"/>
        </w:rPr>
        <w:t>К</w:t>
      </w:r>
      <w:r w:rsidRPr="008A3615">
        <w:rPr>
          <w:rFonts w:ascii="Times New Roman" w:hAnsi="Times New Roman"/>
          <w:lang w:val="uk"/>
        </w:rPr>
        <w:t xml:space="preserve">опія ліцензії на здійснення роздрібної торгівлі лікарськими засобами в Україні; </w:t>
      </w:r>
    </w:p>
    <w:p w14:paraId="34145B1D" w14:textId="6C124590" w:rsidR="00311550" w:rsidRPr="00C518A7" w:rsidRDefault="00311550" w:rsidP="0031155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Форма</w:t>
      </w:r>
      <w:r w:rsidRPr="008A3615">
        <w:rPr>
          <w:rFonts w:ascii="Times New Roman" w:hAnsi="Times New Roman"/>
          <w:lang w:val="uk"/>
        </w:rPr>
        <w:t xml:space="preserve"> № 1 «Баланс (Звіт про фінансовий стан)», форма № 2 «Звіт про фінансові результати» за попередні 3 роки;</w:t>
      </w:r>
    </w:p>
    <w:p w14:paraId="0BF826B4" w14:textId="70B0A353" w:rsidR="00311550" w:rsidRPr="00C518A7" w:rsidRDefault="00311550" w:rsidP="0031155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>Форма</w:t>
      </w:r>
      <w:r w:rsidRPr="008A3615">
        <w:rPr>
          <w:rFonts w:ascii="Times New Roman" w:hAnsi="Times New Roman"/>
          <w:lang w:val="uk"/>
        </w:rPr>
        <w:t xml:space="preserve"> № 1 «Баланс (Звіт про фінансовий стан)», форма № 2 «Звіт про фінансові результати» за повні квартали поточного року;</w:t>
      </w:r>
    </w:p>
    <w:p w14:paraId="49F17F96" w14:textId="77777777" w:rsidR="00311550" w:rsidRPr="008A3615" w:rsidRDefault="00311550" w:rsidP="00311550">
      <w:pPr>
        <w:pStyle w:val="a5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/>
        </w:rPr>
      </w:pPr>
      <w:r w:rsidRPr="008A3615">
        <w:rPr>
          <w:rFonts w:ascii="Times New Roman" w:hAnsi="Times New Roman"/>
          <w:lang w:val="uk"/>
        </w:rPr>
        <w:t>Антикорупційна політика або будь-який подібний документ/документи;</w:t>
      </w:r>
    </w:p>
    <w:p w14:paraId="0F203B35" w14:textId="77DF710B" w:rsidR="00EA16C0" w:rsidRDefault="00311550" w:rsidP="003E68B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"/>
        </w:rPr>
      </w:pPr>
      <w:r w:rsidRPr="008A3615">
        <w:rPr>
          <w:rFonts w:ascii="Times New Roman" w:hAnsi="Times New Roman"/>
          <w:lang w:val="uk"/>
        </w:rPr>
        <w:t>Політика захисту персональних даних або будь-який подібний документ/документи</w:t>
      </w:r>
      <w:r>
        <w:rPr>
          <w:rFonts w:ascii="Times New Roman" w:hAnsi="Times New Roman"/>
          <w:lang w:val="uk"/>
        </w:rPr>
        <w:t>.</w:t>
      </w:r>
    </w:p>
    <w:p w14:paraId="7F43A4B8" w14:textId="77777777" w:rsidR="003E68BA" w:rsidRPr="003E68BA" w:rsidRDefault="003E68BA" w:rsidP="003E68BA">
      <w:pPr>
        <w:pStyle w:val="a5"/>
        <w:spacing w:after="0" w:line="240" w:lineRule="auto"/>
        <w:jc w:val="both"/>
        <w:rPr>
          <w:rFonts w:ascii="Times New Roman" w:hAnsi="Times New Roman"/>
          <w:lang w:val="uk"/>
        </w:rPr>
      </w:pPr>
    </w:p>
    <w:p w14:paraId="1F72A039" w14:textId="77777777" w:rsidR="007F16C1" w:rsidRDefault="007F16C1" w:rsidP="0098219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14:paraId="29067795" w14:textId="1F7011A8" w:rsidR="00982192" w:rsidRPr="007F16C1" w:rsidRDefault="007F16C1" w:rsidP="007F16C1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D6C9E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 w:rsidR="00982192" w:rsidRPr="007D6C9E">
        <w:rPr>
          <w:rFonts w:ascii="Times New Roman" w:eastAsia="Times New Roman" w:hAnsi="Times New Roman" w:cs="Times New Roman"/>
        </w:rPr>
        <w:t>_________________________________________</w:t>
      </w:r>
    </w:p>
    <w:p w14:paraId="0ABA18D1" w14:textId="336B0669" w:rsidR="002438AB" w:rsidRPr="00AA68D6" w:rsidRDefault="007F16C1" w:rsidP="00AA68D6">
      <w:pPr>
        <w:pStyle w:val="Normal1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82192" w:rsidRPr="007D6C9E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ПІБ, посада</w:t>
      </w:r>
      <w:r w:rsidR="00982192" w:rsidRPr="007D6C9E">
        <w:rPr>
          <w:rFonts w:ascii="Times New Roman" w:eastAsia="Times New Roman" w:hAnsi="Times New Roman" w:cs="Times New Roman"/>
        </w:rPr>
        <w:t xml:space="preserve">) </w:t>
      </w:r>
    </w:p>
    <w:sectPr w:rsidR="002438AB" w:rsidRPr="00AA68D6" w:rsidSect="00B131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FBA"/>
    <w:multiLevelType w:val="hybridMultilevel"/>
    <w:tmpl w:val="2D789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2F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698D"/>
    <w:multiLevelType w:val="multilevel"/>
    <w:tmpl w:val="7ED8B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9A2"/>
    <w:multiLevelType w:val="hybridMultilevel"/>
    <w:tmpl w:val="DA02FB40"/>
    <w:lvl w:ilvl="0" w:tplc="2A521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DFC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3377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0169"/>
    <w:multiLevelType w:val="hybridMultilevel"/>
    <w:tmpl w:val="555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4B0E"/>
    <w:multiLevelType w:val="hybridMultilevel"/>
    <w:tmpl w:val="555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490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511"/>
    <w:multiLevelType w:val="hybridMultilevel"/>
    <w:tmpl w:val="555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3DC"/>
    <w:multiLevelType w:val="hybridMultilevel"/>
    <w:tmpl w:val="54CC87BA"/>
    <w:lvl w:ilvl="0" w:tplc="89DC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4ACC"/>
    <w:multiLevelType w:val="hybridMultilevel"/>
    <w:tmpl w:val="6B3660B4"/>
    <w:lvl w:ilvl="0" w:tplc="9384A2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DE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4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6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0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44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2D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C2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C4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F3D1C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86199"/>
    <w:multiLevelType w:val="hybridMultilevel"/>
    <w:tmpl w:val="6D78011A"/>
    <w:lvl w:ilvl="0" w:tplc="6D9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AF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E6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2F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C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27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CC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2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85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73DC2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5748D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C390D"/>
    <w:multiLevelType w:val="hybridMultilevel"/>
    <w:tmpl w:val="54CC8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E66DA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769C3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69F3"/>
    <w:multiLevelType w:val="hybridMultilevel"/>
    <w:tmpl w:val="555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788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5A1D"/>
    <w:multiLevelType w:val="multilevel"/>
    <w:tmpl w:val="B76059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32C7E81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249DA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0277B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A686B"/>
    <w:multiLevelType w:val="hybridMultilevel"/>
    <w:tmpl w:val="68808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74C44"/>
    <w:multiLevelType w:val="hybridMultilevel"/>
    <w:tmpl w:val="2D789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25"/>
  </w:num>
  <w:num w:numId="5">
    <w:abstractNumId w:val="0"/>
  </w:num>
  <w:num w:numId="6">
    <w:abstractNumId w:val="22"/>
  </w:num>
  <w:num w:numId="7">
    <w:abstractNumId w:val="15"/>
  </w:num>
  <w:num w:numId="8">
    <w:abstractNumId w:val="17"/>
  </w:num>
  <w:num w:numId="9">
    <w:abstractNumId w:val="4"/>
  </w:num>
  <w:num w:numId="10">
    <w:abstractNumId w:val="5"/>
  </w:num>
  <w:num w:numId="11">
    <w:abstractNumId w:val="18"/>
  </w:num>
  <w:num w:numId="12">
    <w:abstractNumId w:val="20"/>
  </w:num>
  <w:num w:numId="13">
    <w:abstractNumId w:val="26"/>
  </w:num>
  <w:num w:numId="14">
    <w:abstractNumId w:val="1"/>
  </w:num>
  <w:num w:numId="15">
    <w:abstractNumId w:val="23"/>
  </w:num>
  <w:num w:numId="16">
    <w:abstractNumId w:val="13"/>
  </w:num>
  <w:num w:numId="17">
    <w:abstractNumId w:val="12"/>
  </w:num>
  <w:num w:numId="18">
    <w:abstractNumId w:val="8"/>
  </w:num>
  <w:num w:numId="19">
    <w:abstractNumId w:val="14"/>
  </w:num>
  <w:num w:numId="20">
    <w:abstractNumId w:val="6"/>
  </w:num>
  <w:num w:numId="21">
    <w:abstractNumId w:val="9"/>
  </w:num>
  <w:num w:numId="22">
    <w:abstractNumId w:val="7"/>
  </w:num>
  <w:num w:numId="23">
    <w:abstractNumId w:val="19"/>
  </w:num>
  <w:num w:numId="24">
    <w:abstractNumId w:val="3"/>
  </w:num>
  <w:num w:numId="25">
    <w:abstractNumId w:val="11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92"/>
    <w:rsid w:val="000174A1"/>
    <w:rsid w:val="00033FA9"/>
    <w:rsid w:val="00040D28"/>
    <w:rsid w:val="000625CB"/>
    <w:rsid w:val="0006336E"/>
    <w:rsid w:val="000C0AC0"/>
    <w:rsid w:val="000F331B"/>
    <w:rsid w:val="00113928"/>
    <w:rsid w:val="00124C87"/>
    <w:rsid w:val="00151D76"/>
    <w:rsid w:val="00177F10"/>
    <w:rsid w:val="00180673"/>
    <w:rsid w:val="00195375"/>
    <w:rsid w:val="001B2B8A"/>
    <w:rsid w:val="002438AB"/>
    <w:rsid w:val="002D4F2F"/>
    <w:rsid w:val="00311550"/>
    <w:rsid w:val="00314B32"/>
    <w:rsid w:val="0037461F"/>
    <w:rsid w:val="00377CBD"/>
    <w:rsid w:val="0038386F"/>
    <w:rsid w:val="003A04EE"/>
    <w:rsid w:val="003C041E"/>
    <w:rsid w:val="003E4E48"/>
    <w:rsid w:val="003E68BA"/>
    <w:rsid w:val="003F6B29"/>
    <w:rsid w:val="003F6BE4"/>
    <w:rsid w:val="0042125E"/>
    <w:rsid w:val="00431C37"/>
    <w:rsid w:val="004613AA"/>
    <w:rsid w:val="00487069"/>
    <w:rsid w:val="004934AA"/>
    <w:rsid w:val="004A18AB"/>
    <w:rsid w:val="004D48D1"/>
    <w:rsid w:val="004E03D0"/>
    <w:rsid w:val="005335D5"/>
    <w:rsid w:val="00533621"/>
    <w:rsid w:val="005444A7"/>
    <w:rsid w:val="00544AEA"/>
    <w:rsid w:val="00546F8F"/>
    <w:rsid w:val="0055281B"/>
    <w:rsid w:val="0058138B"/>
    <w:rsid w:val="00590433"/>
    <w:rsid w:val="005C6419"/>
    <w:rsid w:val="005D00C8"/>
    <w:rsid w:val="005D74FD"/>
    <w:rsid w:val="005F3EF2"/>
    <w:rsid w:val="0060012F"/>
    <w:rsid w:val="0066143B"/>
    <w:rsid w:val="00680DFE"/>
    <w:rsid w:val="00682071"/>
    <w:rsid w:val="006860DA"/>
    <w:rsid w:val="006A5A3C"/>
    <w:rsid w:val="006E3C8E"/>
    <w:rsid w:val="00747A15"/>
    <w:rsid w:val="00773458"/>
    <w:rsid w:val="0077725A"/>
    <w:rsid w:val="007B7D8C"/>
    <w:rsid w:val="007C52B0"/>
    <w:rsid w:val="007D6C9E"/>
    <w:rsid w:val="007F16C1"/>
    <w:rsid w:val="00840F03"/>
    <w:rsid w:val="0086664D"/>
    <w:rsid w:val="00896928"/>
    <w:rsid w:val="008B066D"/>
    <w:rsid w:val="00932B83"/>
    <w:rsid w:val="00935BB2"/>
    <w:rsid w:val="00950C9A"/>
    <w:rsid w:val="00967175"/>
    <w:rsid w:val="00976EC0"/>
    <w:rsid w:val="00981F4E"/>
    <w:rsid w:val="00982192"/>
    <w:rsid w:val="009A7C83"/>
    <w:rsid w:val="009E374B"/>
    <w:rsid w:val="00A53465"/>
    <w:rsid w:val="00A65098"/>
    <w:rsid w:val="00AA68D6"/>
    <w:rsid w:val="00AB23F7"/>
    <w:rsid w:val="00AB41D3"/>
    <w:rsid w:val="00AF460A"/>
    <w:rsid w:val="00B131DA"/>
    <w:rsid w:val="00B31771"/>
    <w:rsid w:val="00B60540"/>
    <w:rsid w:val="00B6277D"/>
    <w:rsid w:val="00BA7DD0"/>
    <w:rsid w:val="00BC25CE"/>
    <w:rsid w:val="00BD12A6"/>
    <w:rsid w:val="00C31A01"/>
    <w:rsid w:val="00C52B82"/>
    <w:rsid w:val="00CA0562"/>
    <w:rsid w:val="00CA6451"/>
    <w:rsid w:val="00CC75C8"/>
    <w:rsid w:val="00D025DC"/>
    <w:rsid w:val="00D4761D"/>
    <w:rsid w:val="00D503FE"/>
    <w:rsid w:val="00D92491"/>
    <w:rsid w:val="00DC38A0"/>
    <w:rsid w:val="00E155C6"/>
    <w:rsid w:val="00E960E3"/>
    <w:rsid w:val="00EA16C0"/>
    <w:rsid w:val="00EF6E64"/>
    <w:rsid w:val="00F1452C"/>
    <w:rsid w:val="00F22C23"/>
    <w:rsid w:val="00FC5599"/>
    <w:rsid w:val="00FC7D2E"/>
    <w:rsid w:val="00FD02A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AE7"/>
  <w15:chartTrackingRefBased/>
  <w15:docId w15:val="{2ADA873C-F77C-4045-B165-8FD8290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B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82192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styleId="a3">
    <w:name w:val="Hyperlink"/>
    <w:basedOn w:val="a0"/>
    <w:uiPriority w:val="99"/>
    <w:unhideWhenUsed/>
    <w:rsid w:val="00982192"/>
    <w:rPr>
      <w:color w:val="0563C1" w:themeColor="hyperlink"/>
      <w:u w:val="single"/>
    </w:rPr>
  </w:style>
  <w:style w:type="paragraph" w:customStyle="1" w:styleId="Default">
    <w:name w:val="Default"/>
    <w:rsid w:val="000F3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5281B"/>
    <w:pPr>
      <w:ind w:left="720"/>
      <w:contextualSpacing/>
    </w:pPr>
  </w:style>
  <w:style w:type="character" w:customStyle="1" w:styleId="a6">
    <w:name w:val="Абзац списку Знак"/>
    <w:basedOn w:val="a0"/>
    <w:link w:val="a5"/>
    <w:uiPriority w:val="34"/>
    <w:locked/>
    <w:rsid w:val="00967175"/>
    <w:rPr>
      <w:rFonts w:ascii="Calibri" w:eastAsia="Calibri" w:hAnsi="Calibri" w:cs="Times New Roman"/>
      <w:lang w:val="uk-UA"/>
    </w:rPr>
  </w:style>
  <w:style w:type="character" w:styleId="a7">
    <w:name w:val="Emphasis"/>
    <w:basedOn w:val="a0"/>
    <w:uiPriority w:val="20"/>
    <w:qFormat/>
    <w:rsid w:val="00747A15"/>
    <w:rPr>
      <w:i/>
      <w:iCs/>
    </w:rPr>
  </w:style>
  <w:style w:type="paragraph" w:styleId="a8">
    <w:name w:val="Normal (Web)"/>
    <w:basedOn w:val="a"/>
    <w:uiPriority w:val="99"/>
    <w:semiHidden/>
    <w:unhideWhenUsed/>
    <w:rsid w:val="00777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Revision"/>
    <w:hidden/>
    <w:uiPriority w:val="99"/>
    <w:semiHidden/>
    <w:rsid w:val="0042125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8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1F4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o.distribution.ua@servi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D0C041C916745BB68131B9AE27A68" ma:contentTypeVersion="16" ma:contentTypeDescription="Create a new document." ma:contentTypeScope="" ma:versionID="e7d7efb1c837c95ffa1609a4ce378683">
  <xsd:schema xmlns:xsd="http://www.w3.org/2001/XMLSchema" xmlns:xs="http://www.w3.org/2001/XMLSchema" xmlns:p="http://schemas.microsoft.com/office/2006/metadata/properties" xmlns:ns2="ee3cb775-f34b-4988-9a67-43b733993587" xmlns:ns3="436ad773-6416-4da7-91e9-1254fd0265d4" targetNamespace="http://schemas.microsoft.com/office/2006/metadata/properties" ma:root="true" ma:fieldsID="36ee1de75b36e1c3c86c966cf352acdb" ns2:_="" ns3:_="">
    <xsd:import namespace="ee3cb775-f34b-4988-9a67-43b733993587"/>
    <xsd:import namespace="436ad773-6416-4da7-91e9-1254fd026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b775-f34b-4988-9a67-43b73399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d773-6416-4da7-91e9-1254fd026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01280e-def6-478d-b60c-44c2e740cc42}" ma:internalName="TaxCatchAll" ma:showField="CatchAllData" ma:web="436ad773-6416-4da7-91e9-1254fd026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ad773-6416-4da7-91e9-1254fd0265d4"/>
    <lcf76f155ced4ddcb4097134ff3c332f xmlns="ee3cb775-f34b-4988-9a67-43b7339935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248B1-F0E1-4E89-B28E-2B5D0EB0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cb775-f34b-4988-9a67-43b733993587"/>
    <ds:schemaRef ds:uri="436ad773-6416-4da7-91e9-1254fd026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C7D40-7E73-4E98-865A-4FDA325FD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14160-8C8F-4CC4-8046-0ADD118FA5C1}">
  <ds:schemaRefs>
    <ds:schemaRef ds:uri="http://schemas.microsoft.com/office/2006/metadata/properties"/>
    <ds:schemaRef ds:uri="http://schemas.microsoft.com/office/infopath/2007/PartnerControls"/>
    <ds:schemaRef ds:uri="436ad773-6416-4da7-91e9-1254fd0265d4"/>
    <ds:schemaRef ds:uri="ee3cb775-f34b-4988-9a67-43b7339935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Tytenko | ARZINGER, Ukraine</dc:creator>
  <cp:keywords/>
  <dc:description/>
  <cp:lastModifiedBy>MUZYKA Solomiia UKRAINE</cp:lastModifiedBy>
  <cp:revision>12</cp:revision>
  <cp:lastPrinted>2023-05-16T11:11:00Z</cp:lastPrinted>
  <dcterms:created xsi:type="dcterms:W3CDTF">2023-05-16T11:12:00Z</dcterms:created>
  <dcterms:modified xsi:type="dcterms:W3CDTF">2023-05-24T11:19:00Z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0x0101007ECD0C041C916745BB68131B9AE27A68</vt:lpwstr>
  </property>
</Properties>
</file>